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931" w:rsidRDefault="003F7931">
      <w:pPr>
        <w:spacing w:line="276" w:lineRule="auto"/>
        <w:jc w:val="left"/>
        <w:rPr>
          <w:rFonts w:ascii="宋体" w:hAnsi="宋体"/>
          <w:sz w:val="24"/>
        </w:rPr>
      </w:pPr>
    </w:p>
    <w:p w:rsidR="003F7931" w:rsidRDefault="003F7931">
      <w:pPr>
        <w:spacing w:line="276" w:lineRule="auto"/>
        <w:jc w:val="left"/>
        <w:rPr>
          <w:rFonts w:ascii="宋体" w:hAnsi="宋体"/>
          <w:sz w:val="24"/>
        </w:rPr>
      </w:pPr>
    </w:p>
    <w:p w:rsidR="003F7931" w:rsidRDefault="003F7931">
      <w:pPr>
        <w:spacing w:line="276" w:lineRule="auto"/>
        <w:jc w:val="left"/>
        <w:rPr>
          <w:rFonts w:ascii="宋体" w:hAnsi="宋体"/>
          <w:sz w:val="24"/>
        </w:rPr>
      </w:pPr>
    </w:p>
    <w:p w:rsidR="003F7931" w:rsidRPr="00973177" w:rsidRDefault="004F6B89">
      <w:pPr>
        <w:spacing w:line="276" w:lineRule="auto"/>
        <w:jc w:val="center"/>
        <w:rPr>
          <w:rFonts w:ascii="宋体" w:hAnsi="宋体"/>
          <w:sz w:val="72"/>
          <w:szCs w:val="72"/>
        </w:rPr>
      </w:pPr>
      <w:r w:rsidRPr="00973177">
        <w:rPr>
          <w:rFonts w:ascii="宋体" w:hAnsi="宋体" w:hint="eastAsia"/>
          <w:sz w:val="72"/>
          <w:szCs w:val="72"/>
        </w:rPr>
        <w:t>招</w:t>
      </w:r>
      <w:r w:rsidR="00973177" w:rsidRPr="00973177">
        <w:rPr>
          <w:rFonts w:ascii="宋体" w:hAnsi="宋体" w:hint="eastAsia"/>
          <w:sz w:val="72"/>
          <w:szCs w:val="72"/>
        </w:rPr>
        <w:t xml:space="preserve">   </w:t>
      </w:r>
      <w:r w:rsidRPr="00973177">
        <w:rPr>
          <w:rFonts w:ascii="宋体" w:hAnsi="宋体" w:hint="eastAsia"/>
          <w:sz w:val="72"/>
          <w:szCs w:val="72"/>
        </w:rPr>
        <w:t>标</w:t>
      </w:r>
      <w:r w:rsidR="00973177" w:rsidRPr="00973177">
        <w:rPr>
          <w:rFonts w:ascii="宋体" w:hAnsi="宋体" w:hint="eastAsia"/>
          <w:sz w:val="72"/>
          <w:szCs w:val="72"/>
        </w:rPr>
        <w:t xml:space="preserve">   </w:t>
      </w:r>
      <w:r w:rsidRPr="00973177">
        <w:rPr>
          <w:rFonts w:ascii="宋体" w:hAnsi="宋体" w:hint="eastAsia"/>
          <w:sz w:val="72"/>
          <w:szCs w:val="72"/>
        </w:rPr>
        <w:t>文</w:t>
      </w:r>
      <w:r w:rsidR="00973177" w:rsidRPr="00973177">
        <w:rPr>
          <w:rFonts w:ascii="宋体" w:hAnsi="宋体" w:hint="eastAsia"/>
          <w:sz w:val="72"/>
          <w:szCs w:val="72"/>
        </w:rPr>
        <w:t xml:space="preserve">   </w:t>
      </w:r>
      <w:r w:rsidRPr="00973177">
        <w:rPr>
          <w:rFonts w:ascii="宋体" w:hAnsi="宋体" w:hint="eastAsia"/>
          <w:sz w:val="72"/>
          <w:szCs w:val="72"/>
        </w:rPr>
        <w:t>件</w:t>
      </w:r>
    </w:p>
    <w:p w:rsidR="003F7931" w:rsidRPr="00973177" w:rsidRDefault="003F7931">
      <w:pPr>
        <w:spacing w:line="276" w:lineRule="auto"/>
        <w:jc w:val="center"/>
        <w:rPr>
          <w:rFonts w:ascii="宋体" w:hAnsi="宋体"/>
          <w:sz w:val="72"/>
          <w:szCs w:val="72"/>
        </w:rPr>
      </w:pPr>
    </w:p>
    <w:p w:rsidR="000623C0" w:rsidRDefault="000623C0">
      <w:pPr>
        <w:spacing w:line="276" w:lineRule="auto"/>
        <w:jc w:val="center"/>
        <w:rPr>
          <w:rFonts w:ascii="宋体" w:hAnsi="宋体"/>
          <w:sz w:val="36"/>
          <w:szCs w:val="36"/>
        </w:rPr>
      </w:pPr>
    </w:p>
    <w:p w:rsidR="000623C0" w:rsidRDefault="000623C0">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4529CE">
      <w:pPr>
        <w:spacing w:line="276" w:lineRule="auto"/>
        <w:jc w:val="center"/>
        <w:rPr>
          <w:rFonts w:ascii="宋体" w:hAnsi="宋体"/>
          <w:sz w:val="32"/>
          <w:szCs w:val="32"/>
        </w:rPr>
      </w:pPr>
      <w:bookmarkStart w:id="0" w:name="_Toc342899794"/>
      <w:r>
        <w:rPr>
          <w:rFonts w:ascii="宋体" w:hAnsi="宋体" w:hint="eastAsia"/>
          <w:sz w:val="32"/>
          <w:szCs w:val="32"/>
        </w:rPr>
        <w:t xml:space="preserve"> </w:t>
      </w:r>
      <w:r w:rsidR="004F6B89">
        <w:rPr>
          <w:rFonts w:ascii="宋体" w:hAnsi="宋体" w:hint="eastAsia"/>
          <w:sz w:val="32"/>
          <w:szCs w:val="32"/>
        </w:rPr>
        <w:t>项目名称：</w:t>
      </w:r>
      <w:bookmarkEnd w:id="0"/>
      <w:r w:rsidR="004F6B89">
        <w:rPr>
          <w:rFonts w:ascii="宋体" w:hAnsi="宋体" w:hint="eastAsia"/>
          <w:sz w:val="32"/>
          <w:szCs w:val="32"/>
        </w:rPr>
        <w:t>国贸商务中心招商策划、驻场服务及招商代理服务</w:t>
      </w:r>
    </w:p>
    <w:p w:rsidR="003F7931" w:rsidRDefault="003F7931">
      <w:pPr>
        <w:spacing w:line="276" w:lineRule="auto"/>
        <w:jc w:val="center"/>
        <w:rPr>
          <w:rFonts w:ascii="宋体" w:hAnsi="宋体"/>
          <w:sz w:val="32"/>
          <w:szCs w:val="32"/>
        </w:rPr>
      </w:pPr>
    </w:p>
    <w:p w:rsidR="003F7931" w:rsidRDefault="004F6B89">
      <w:pPr>
        <w:spacing w:line="276" w:lineRule="auto"/>
        <w:ind w:firstLineChars="100" w:firstLine="320"/>
        <w:rPr>
          <w:rFonts w:ascii="宋体" w:hAnsi="宋体"/>
          <w:sz w:val="32"/>
          <w:szCs w:val="32"/>
        </w:rPr>
      </w:pPr>
      <w:r>
        <w:rPr>
          <w:rFonts w:ascii="宋体" w:hAnsi="宋体" w:hint="eastAsia"/>
          <w:sz w:val="32"/>
          <w:szCs w:val="32"/>
        </w:rPr>
        <w:t>项目编号：</w:t>
      </w:r>
      <w:r>
        <w:rPr>
          <w:rFonts w:ascii="宋体" w:hAnsi="宋体"/>
          <w:sz w:val="32"/>
          <w:szCs w:val="32"/>
        </w:rPr>
        <w:t>GM</w:t>
      </w:r>
      <w:r>
        <w:rPr>
          <w:rFonts w:ascii="宋体" w:hAnsi="宋体" w:hint="eastAsia"/>
          <w:sz w:val="32"/>
          <w:szCs w:val="32"/>
        </w:rPr>
        <w:t>WY</w:t>
      </w:r>
      <w:r>
        <w:rPr>
          <w:rFonts w:ascii="宋体" w:hAnsi="宋体"/>
          <w:sz w:val="32"/>
          <w:szCs w:val="32"/>
        </w:rPr>
        <w:t>-201</w:t>
      </w:r>
      <w:r>
        <w:rPr>
          <w:rFonts w:ascii="宋体" w:hAnsi="宋体" w:hint="eastAsia"/>
          <w:sz w:val="32"/>
          <w:szCs w:val="32"/>
        </w:rPr>
        <w:t>7</w:t>
      </w:r>
      <w:r>
        <w:rPr>
          <w:rFonts w:ascii="宋体" w:hAnsi="宋体"/>
          <w:sz w:val="32"/>
          <w:szCs w:val="32"/>
        </w:rPr>
        <w:t>-</w:t>
      </w:r>
      <w:r w:rsidR="000623C0">
        <w:rPr>
          <w:rFonts w:ascii="宋体" w:hAnsi="宋体" w:hint="eastAsia"/>
          <w:sz w:val="32"/>
          <w:szCs w:val="32"/>
        </w:rPr>
        <w:t>73</w:t>
      </w:r>
    </w:p>
    <w:p w:rsidR="003F7931" w:rsidRDefault="003F7931">
      <w:pPr>
        <w:spacing w:line="276" w:lineRule="auto"/>
        <w:ind w:firstLineChars="100" w:firstLine="320"/>
        <w:rPr>
          <w:rFonts w:ascii="宋体" w:hAnsi="宋体"/>
          <w:sz w:val="32"/>
          <w:szCs w:val="32"/>
        </w:rPr>
      </w:pPr>
    </w:p>
    <w:p w:rsidR="003F7931" w:rsidRDefault="004F6B89">
      <w:pPr>
        <w:spacing w:line="276" w:lineRule="auto"/>
        <w:ind w:firstLineChars="100" w:firstLine="320"/>
        <w:rPr>
          <w:rFonts w:ascii="宋体" w:hAnsi="宋体"/>
          <w:sz w:val="32"/>
          <w:szCs w:val="32"/>
        </w:rPr>
      </w:pPr>
      <w:r>
        <w:rPr>
          <w:rFonts w:ascii="宋体" w:hAnsi="宋体" w:hint="eastAsia"/>
          <w:sz w:val="32"/>
          <w:szCs w:val="32"/>
        </w:rPr>
        <w:t>招标人：厦门国贸物业管理有限公司</w:t>
      </w:r>
    </w:p>
    <w:p w:rsidR="003F793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Pr="002B3BD1" w:rsidRDefault="003F7931">
      <w:pPr>
        <w:spacing w:line="276" w:lineRule="auto"/>
        <w:jc w:val="center"/>
        <w:rPr>
          <w:rFonts w:ascii="宋体" w:hAnsi="宋体"/>
          <w:sz w:val="36"/>
          <w:szCs w:val="36"/>
        </w:rPr>
      </w:pPr>
    </w:p>
    <w:p w:rsidR="003F7931" w:rsidRDefault="003F7931">
      <w:pPr>
        <w:spacing w:line="276" w:lineRule="auto"/>
        <w:jc w:val="center"/>
        <w:rPr>
          <w:rFonts w:ascii="宋体" w:hAnsi="宋体"/>
          <w:sz w:val="36"/>
          <w:szCs w:val="36"/>
        </w:rPr>
      </w:pPr>
    </w:p>
    <w:p w:rsidR="003F7931" w:rsidRDefault="004F6B89">
      <w:pPr>
        <w:spacing w:line="276" w:lineRule="auto"/>
        <w:jc w:val="center"/>
        <w:rPr>
          <w:rFonts w:ascii="宋体" w:hAnsi="宋体"/>
          <w:sz w:val="36"/>
          <w:szCs w:val="36"/>
        </w:rPr>
      </w:pPr>
      <w:r>
        <w:rPr>
          <w:rFonts w:ascii="宋体" w:hAnsi="宋体" w:hint="eastAsia"/>
          <w:sz w:val="36"/>
          <w:szCs w:val="36"/>
        </w:rPr>
        <w:t>厦门国贸物业管理有限公司</w:t>
      </w:r>
    </w:p>
    <w:p w:rsidR="003F7931" w:rsidRPr="009952E8" w:rsidRDefault="003F7931">
      <w:pPr>
        <w:spacing w:line="276" w:lineRule="auto"/>
        <w:jc w:val="center"/>
        <w:rPr>
          <w:rFonts w:ascii="宋体" w:hAnsi="宋体"/>
          <w:sz w:val="36"/>
          <w:szCs w:val="36"/>
        </w:rPr>
      </w:pPr>
    </w:p>
    <w:p w:rsidR="003F7931" w:rsidRDefault="004F6B89">
      <w:pPr>
        <w:spacing w:line="276" w:lineRule="auto"/>
        <w:jc w:val="center"/>
        <w:rPr>
          <w:rFonts w:ascii="宋体" w:hAnsi="宋体"/>
          <w:sz w:val="36"/>
          <w:szCs w:val="36"/>
        </w:rPr>
      </w:pPr>
      <w:r>
        <w:rPr>
          <w:rFonts w:ascii="宋体" w:hAnsi="宋体"/>
          <w:sz w:val="36"/>
          <w:szCs w:val="36"/>
        </w:rPr>
        <w:t>201</w:t>
      </w:r>
      <w:r>
        <w:rPr>
          <w:rFonts w:ascii="宋体" w:hAnsi="宋体" w:hint="eastAsia"/>
          <w:sz w:val="36"/>
          <w:szCs w:val="36"/>
        </w:rPr>
        <w:t>7</w:t>
      </w:r>
      <w:r>
        <w:rPr>
          <w:rFonts w:ascii="宋体" w:hAnsi="宋体"/>
          <w:sz w:val="36"/>
          <w:szCs w:val="36"/>
        </w:rPr>
        <w:t xml:space="preserve">年 </w:t>
      </w:r>
      <w:r>
        <w:rPr>
          <w:rFonts w:ascii="宋体" w:hAnsi="宋体" w:hint="eastAsia"/>
          <w:sz w:val="36"/>
          <w:szCs w:val="36"/>
        </w:rPr>
        <w:t>12</w:t>
      </w:r>
      <w:r>
        <w:rPr>
          <w:rFonts w:ascii="宋体" w:hAnsi="宋体"/>
          <w:sz w:val="36"/>
          <w:szCs w:val="36"/>
        </w:rPr>
        <w:t>月</w:t>
      </w:r>
      <w:r w:rsidR="00D101D2">
        <w:rPr>
          <w:rFonts w:ascii="宋体" w:hAnsi="宋体" w:hint="eastAsia"/>
          <w:color w:val="000000" w:themeColor="text1"/>
          <w:sz w:val="36"/>
          <w:szCs w:val="36"/>
        </w:rPr>
        <w:t>22</w:t>
      </w:r>
      <w:r>
        <w:rPr>
          <w:rFonts w:ascii="宋体" w:hAnsi="宋体" w:hint="eastAsia"/>
          <w:sz w:val="36"/>
          <w:szCs w:val="36"/>
        </w:rPr>
        <w:t>日</w:t>
      </w:r>
    </w:p>
    <w:p w:rsidR="00AD45DD" w:rsidRDefault="004F6B89" w:rsidP="00AD45DD">
      <w:pPr>
        <w:jc w:val="left"/>
        <w:rPr>
          <w:sz w:val="44"/>
          <w:szCs w:val="44"/>
          <w:lang w:val="zh-CN"/>
        </w:rPr>
      </w:pPr>
      <w:r>
        <w:rPr>
          <w:rFonts w:ascii="宋体" w:hAnsi="宋体"/>
          <w:sz w:val="24"/>
        </w:rPr>
        <w:br w:type="page"/>
      </w:r>
      <w:r>
        <w:rPr>
          <w:sz w:val="44"/>
          <w:szCs w:val="44"/>
          <w:lang w:val="zh-CN"/>
        </w:rPr>
        <w:lastRenderedPageBreak/>
        <w:t>目录</w:t>
      </w:r>
    </w:p>
    <w:p w:rsidR="003F7931" w:rsidRDefault="003F7931">
      <w:pPr>
        <w:jc w:val="left"/>
        <w:rPr>
          <w:lang w:val="zh-CN"/>
        </w:rPr>
      </w:pPr>
    </w:p>
    <w:p w:rsidR="003F7931" w:rsidRDefault="00EE0BB4">
      <w:pPr>
        <w:pStyle w:val="10"/>
        <w:spacing w:line="360" w:lineRule="auto"/>
        <w:rPr>
          <w:rFonts w:asciiTheme="minorEastAsia" w:eastAsiaTheme="minorEastAsia" w:hAnsiTheme="minorEastAsia" w:cstheme="minorEastAsia"/>
          <w:sz w:val="24"/>
        </w:rPr>
      </w:pPr>
      <w:r w:rsidRPr="00EE0BB4">
        <w:rPr>
          <w:rFonts w:asciiTheme="minorEastAsia" w:eastAsiaTheme="minorEastAsia" w:hAnsiTheme="minorEastAsia" w:cstheme="minorEastAsia" w:hint="eastAsia"/>
          <w:sz w:val="24"/>
        </w:rPr>
        <w:fldChar w:fldCharType="begin"/>
      </w:r>
      <w:r w:rsidR="004F6B89">
        <w:rPr>
          <w:rFonts w:asciiTheme="minorEastAsia" w:eastAsiaTheme="minorEastAsia" w:hAnsiTheme="minorEastAsia" w:cstheme="minorEastAsia" w:hint="eastAsia"/>
          <w:sz w:val="24"/>
        </w:rPr>
        <w:instrText xml:space="preserve"> TOC \o "1-3" \h \z \u </w:instrText>
      </w:r>
      <w:r w:rsidRPr="00EE0BB4">
        <w:rPr>
          <w:rFonts w:asciiTheme="minorEastAsia" w:eastAsiaTheme="minorEastAsia" w:hAnsiTheme="minorEastAsia" w:cstheme="minorEastAsia" w:hint="eastAsia"/>
          <w:sz w:val="24"/>
        </w:rPr>
        <w:fldChar w:fldCharType="separate"/>
      </w:r>
      <w:hyperlink w:anchor="_Toc445719030" w:history="1">
        <w:r w:rsidR="004F6B89">
          <w:rPr>
            <w:rStyle w:val="ae"/>
            <w:rFonts w:asciiTheme="minorEastAsia" w:eastAsiaTheme="minorEastAsia" w:hAnsiTheme="minorEastAsia" w:cstheme="minorEastAsia" w:hint="eastAsia"/>
            <w:color w:val="auto"/>
            <w:sz w:val="24"/>
          </w:rPr>
          <w:t>第一章投标须知</w:t>
        </w:r>
        <w:r w:rsidR="004F6B89">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4F6B89">
          <w:rPr>
            <w:rFonts w:asciiTheme="minorEastAsia" w:eastAsiaTheme="minorEastAsia" w:hAnsiTheme="minorEastAsia" w:cstheme="minorEastAsia" w:hint="eastAsia"/>
            <w:sz w:val="24"/>
          </w:rPr>
          <w:instrText xml:space="preserve"> PAGEREF _Toc445719030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sidR="004F6B89">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Toc445719031" w:history="1">
        <w:r w:rsidR="004F6B89">
          <w:rPr>
            <w:rStyle w:val="ae"/>
            <w:rFonts w:asciiTheme="minorEastAsia" w:eastAsiaTheme="minorEastAsia" w:hAnsiTheme="minorEastAsia" w:cstheme="minorEastAsia" w:hint="eastAsia"/>
            <w:color w:val="auto"/>
            <w:sz w:val="24"/>
          </w:rPr>
          <w:t>投标须知前附表</w:t>
        </w:r>
        <w:r w:rsidR="004F6B89">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4F6B89">
          <w:rPr>
            <w:rFonts w:asciiTheme="minorEastAsia" w:eastAsiaTheme="minorEastAsia" w:hAnsiTheme="minorEastAsia" w:cstheme="minorEastAsia" w:hint="eastAsia"/>
            <w:sz w:val="24"/>
          </w:rPr>
          <w:instrText xml:space="preserve"> PAGEREF _Toc445719031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sidR="004F6B89">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Toc445719033" w:history="1">
        <w:r w:rsidR="004F6B89">
          <w:rPr>
            <w:rStyle w:val="ae"/>
            <w:rFonts w:asciiTheme="minorEastAsia" w:eastAsiaTheme="minorEastAsia" w:hAnsiTheme="minorEastAsia" w:cstheme="minorEastAsia" w:hint="eastAsia"/>
            <w:color w:val="auto"/>
            <w:sz w:val="24"/>
          </w:rPr>
          <w:t>1．总则</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4</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Toc445719034" w:history="1">
        <w:r w:rsidR="004F6B89">
          <w:rPr>
            <w:rStyle w:val="ae"/>
            <w:rFonts w:asciiTheme="minorEastAsia" w:eastAsiaTheme="minorEastAsia" w:hAnsiTheme="minorEastAsia" w:cstheme="minorEastAsia" w:hint="eastAsia"/>
            <w:color w:val="auto"/>
            <w:sz w:val="24"/>
          </w:rPr>
          <w:t>2．招标</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4</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Toc445719035" w:history="1">
        <w:r w:rsidR="004F6B89">
          <w:rPr>
            <w:rStyle w:val="ae"/>
            <w:rFonts w:asciiTheme="minorEastAsia" w:eastAsiaTheme="minorEastAsia" w:hAnsiTheme="minorEastAsia" w:cstheme="minorEastAsia" w:hint="eastAsia"/>
            <w:color w:val="auto"/>
            <w:sz w:val="24"/>
          </w:rPr>
          <w:t>3．投标</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5</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4．投标文件的递交" w:history="1">
        <w:r w:rsidR="004F6B89">
          <w:rPr>
            <w:rStyle w:val="ae"/>
            <w:rFonts w:asciiTheme="minorEastAsia" w:eastAsiaTheme="minorEastAsia" w:hAnsiTheme="minorEastAsia" w:cstheme="minorEastAsia" w:hint="eastAsia"/>
            <w:color w:val="auto"/>
            <w:sz w:val="24"/>
          </w:rPr>
          <w:t>4．投标文件的递交</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7</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Toc445719037" w:history="1">
        <w:r w:rsidR="004F6B89">
          <w:rPr>
            <w:rStyle w:val="ae"/>
            <w:rFonts w:asciiTheme="minorEastAsia" w:eastAsiaTheme="minorEastAsia" w:hAnsiTheme="minorEastAsia" w:cstheme="minorEastAsia" w:hint="eastAsia"/>
            <w:color w:val="auto"/>
            <w:sz w:val="24"/>
          </w:rPr>
          <w:t>5．开标、述标、评选</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7</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Toc445719038" w:history="1">
        <w:r w:rsidR="004F6B89">
          <w:rPr>
            <w:rStyle w:val="ae"/>
            <w:rFonts w:asciiTheme="minorEastAsia" w:eastAsiaTheme="minorEastAsia" w:hAnsiTheme="minorEastAsia" w:cstheme="minorEastAsia" w:hint="eastAsia"/>
            <w:color w:val="auto"/>
            <w:sz w:val="24"/>
          </w:rPr>
          <w:t>6．授予合同</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9</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7.风险承担与责任认定机制" w:history="1">
        <w:r w:rsidR="004F6B89">
          <w:rPr>
            <w:rStyle w:val="ae"/>
            <w:rFonts w:asciiTheme="minorEastAsia" w:eastAsiaTheme="minorEastAsia" w:hAnsiTheme="minorEastAsia" w:cstheme="minorEastAsia" w:hint="eastAsia"/>
            <w:color w:val="auto"/>
            <w:sz w:val="24"/>
          </w:rPr>
          <w:t>7.风险承担与责任认定机制</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10</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8.其他事项" w:history="1">
        <w:r w:rsidR="004F6B89">
          <w:rPr>
            <w:rStyle w:val="ae"/>
            <w:rFonts w:asciiTheme="minorEastAsia" w:eastAsiaTheme="minorEastAsia" w:hAnsiTheme="minorEastAsia" w:cstheme="minorEastAsia" w:hint="eastAsia"/>
            <w:color w:val="auto"/>
            <w:sz w:val="24"/>
          </w:rPr>
          <w:t>8.其他事项</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10</w:t>
      </w:r>
    </w:p>
    <w:p w:rsidR="003F7931" w:rsidRDefault="003F7931">
      <w:pPr>
        <w:spacing w:line="360" w:lineRule="auto"/>
        <w:rPr>
          <w:rFonts w:asciiTheme="minorEastAsia" w:eastAsiaTheme="minorEastAsia" w:hAnsiTheme="minorEastAsia" w:cstheme="minorEastAsia"/>
          <w:sz w:val="24"/>
        </w:rPr>
      </w:pPr>
    </w:p>
    <w:p w:rsidR="003F7931" w:rsidRDefault="00EE0BB4">
      <w:pPr>
        <w:pStyle w:val="10"/>
        <w:spacing w:line="360" w:lineRule="auto"/>
        <w:rPr>
          <w:rFonts w:asciiTheme="minorEastAsia" w:eastAsiaTheme="minorEastAsia" w:hAnsiTheme="minorEastAsia" w:cstheme="minorEastAsia"/>
          <w:sz w:val="24"/>
        </w:rPr>
      </w:pPr>
      <w:hyperlink w:anchor="_第二章_招标内容及要求" w:history="1">
        <w:r w:rsidR="004F6B89">
          <w:rPr>
            <w:rStyle w:val="ae"/>
            <w:rFonts w:asciiTheme="minorEastAsia" w:eastAsiaTheme="minorEastAsia" w:hAnsiTheme="minorEastAsia" w:cstheme="minorEastAsia" w:hint="eastAsia"/>
            <w:color w:val="auto"/>
            <w:sz w:val="24"/>
          </w:rPr>
          <w:t>第二章　招标内容及要求</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10</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1.招标内容" w:history="1">
        <w:r w:rsidR="004F6B89">
          <w:rPr>
            <w:rStyle w:val="ae"/>
            <w:rFonts w:asciiTheme="minorEastAsia" w:eastAsiaTheme="minorEastAsia" w:hAnsiTheme="minorEastAsia" w:cstheme="minorEastAsia" w:hint="eastAsia"/>
            <w:color w:val="auto"/>
            <w:sz w:val="24"/>
          </w:rPr>
          <w:t>1.招标内容</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10</w:t>
      </w:r>
    </w:p>
    <w:p w:rsidR="003F7931" w:rsidRDefault="00EE0BB4" w:rsidP="000623C0">
      <w:pPr>
        <w:pStyle w:val="10"/>
        <w:spacing w:line="360" w:lineRule="auto"/>
        <w:ind w:firstLineChars="200" w:firstLine="420"/>
        <w:rPr>
          <w:rFonts w:asciiTheme="minorEastAsia" w:eastAsiaTheme="minorEastAsia" w:hAnsiTheme="minorEastAsia" w:cstheme="minorEastAsia"/>
          <w:sz w:val="24"/>
        </w:rPr>
      </w:pPr>
      <w:hyperlink w:anchor="_2.项目需求描述" w:history="1">
        <w:r w:rsidR="004F6B89">
          <w:rPr>
            <w:rStyle w:val="ae"/>
            <w:rFonts w:asciiTheme="minorEastAsia" w:eastAsiaTheme="minorEastAsia" w:hAnsiTheme="minorEastAsia" w:cstheme="minorEastAsia" w:hint="eastAsia"/>
            <w:color w:val="auto"/>
            <w:sz w:val="24"/>
          </w:rPr>
          <w:t>2.项目需求描述</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10</w:t>
      </w:r>
    </w:p>
    <w:p w:rsidR="003F7931" w:rsidRDefault="003F7931">
      <w:pPr>
        <w:pStyle w:val="10"/>
        <w:spacing w:line="360" w:lineRule="auto"/>
        <w:rPr>
          <w:rFonts w:asciiTheme="minorEastAsia" w:eastAsiaTheme="minorEastAsia" w:hAnsiTheme="minorEastAsia" w:cstheme="minorEastAsia"/>
          <w:sz w:val="24"/>
        </w:rPr>
      </w:pPr>
    </w:p>
    <w:p w:rsidR="003F7931" w:rsidRDefault="00EE0BB4">
      <w:pPr>
        <w:pStyle w:val="10"/>
        <w:spacing w:line="360" w:lineRule="auto"/>
        <w:rPr>
          <w:rFonts w:asciiTheme="minorEastAsia" w:eastAsiaTheme="minorEastAsia" w:hAnsiTheme="minorEastAsia" w:cstheme="minorEastAsia"/>
          <w:sz w:val="24"/>
        </w:rPr>
      </w:pPr>
      <w:hyperlink w:anchor="_第三四章投标书格式" w:history="1">
        <w:r w:rsidR="004F6B89">
          <w:rPr>
            <w:rStyle w:val="ae"/>
            <w:rFonts w:asciiTheme="minorEastAsia" w:eastAsiaTheme="minorEastAsia" w:hAnsiTheme="minorEastAsia" w:cstheme="minorEastAsia" w:hint="eastAsia"/>
            <w:color w:val="auto"/>
            <w:sz w:val="24"/>
          </w:rPr>
          <w:t>第三章投标书格式</w:t>
        </w:r>
        <w:r w:rsidR="004F6B89">
          <w:rPr>
            <w:rFonts w:asciiTheme="minorEastAsia" w:eastAsiaTheme="minorEastAsia" w:hAnsiTheme="minorEastAsia" w:cstheme="minorEastAsia" w:hint="eastAsia"/>
            <w:sz w:val="24"/>
          </w:rPr>
          <w:tab/>
        </w:r>
      </w:hyperlink>
      <w:r w:rsidR="004F6B89">
        <w:rPr>
          <w:rFonts w:asciiTheme="minorEastAsia" w:eastAsiaTheme="minorEastAsia" w:hAnsiTheme="minorEastAsia" w:cstheme="minorEastAsia" w:hint="eastAsia"/>
          <w:sz w:val="24"/>
        </w:rPr>
        <w:t>11</w:t>
      </w:r>
    </w:p>
    <w:p w:rsidR="003F7931" w:rsidRDefault="00EE0BB4">
      <w:pPr>
        <w:pStyle w:val="21"/>
        <w:tabs>
          <w:tab w:val="right" w:leader="dot" w:pos="9061"/>
        </w:tabs>
        <w:spacing w:line="360" w:lineRule="auto"/>
        <w:rPr>
          <w:rFonts w:asciiTheme="minorEastAsia" w:eastAsiaTheme="minorEastAsia" w:hAnsiTheme="minorEastAsia" w:cstheme="minorEastAsia"/>
          <w:color w:val="0000FF"/>
          <w:sz w:val="24"/>
        </w:rPr>
      </w:pPr>
      <w:hyperlink w:anchor="_附件1__" w:history="1">
        <w:r w:rsidR="004F6B89">
          <w:rPr>
            <w:rStyle w:val="ae"/>
            <w:rFonts w:asciiTheme="minorEastAsia" w:eastAsiaTheme="minorEastAsia" w:hAnsiTheme="minorEastAsia" w:cstheme="minorEastAsia" w:hint="eastAsia"/>
            <w:color w:val="auto"/>
            <w:sz w:val="24"/>
          </w:rPr>
          <w:t>附件1  投标书</w:t>
        </w:r>
        <w:r w:rsidR="004F6B89">
          <w:rPr>
            <w:rFonts w:asciiTheme="minorEastAsia" w:eastAsiaTheme="minorEastAsia" w:hAnsiTheme="minorEastAsia" w:cstheme="minorEastAsia" w:hint="eastAsia"/>
            <w:color w:val="0000FF"/>
            <w:sz w:val="24"/>
          </w:rPr>
          <w:tab/>
        </w:r>
      </w:hyperlink>
      <w:r w:rsidR="004F6B89">
        <w:rPr>
          <w:rFonts w:asciiTheme="minorEastAsia" w:eastAsiaTheme="minorEastAsia" w:hAnsiTheme="minorEastAsia" w:cstheme="minorEastAsia" w:hint="eastAsia"/>
          <w:sz w:val="24"/>
        </w:rPr>
        <w:t>11</w:t>
      </w:r>
    </w:p>
    <w:p w:rsidR="003F7931" w:rsidRDefault="00EE0BB4">
      <w:pPr>
        <w:pStyle w:val="21"/>
        <w:tabs>
          <w:tab w:val="right" w:leader="dot" w:pos="9061"/>
        </w:tabs>
        <w:spacing w:line="360" w:lineRule="auto"/>
        <w:rPr>
          <w:rFonts w:asciiTheme="minorEastAsia" w:eastAsiaTheme="minorEastAsia" w:hAnsiTheme="minorEastAsia" w:cstheme="minorEastAsia"/>
          <w:color w:val="0000FF"/>
          <w:sz w:val="24"/>
        </w:rPr>
      </w:pPr>
      <w:hyperlink w:anchor="_附件2开标一览表" w:history="1">
        <w:r w:rsidR="004F6B89">
          <w:rPr>
            <w:rStyle w:val="ae"/>
            <w:rFonts w:asciiTheme="minorEastAsia" w:eastAsiaTheme="minorEastAsia" w:hAnsiTheme="minorEastAsia" w:cstheme="minorEastAsia" w:hint="eastAsia"/>
            <w:color w:val="auto"/>
            <w:sz w:val="24"/>
          </w:rPr>
          <w:t>附件2  开标一览表</w:t>
        </w:r>
        <w:r w:rsidR="004F6B89">
          <w:rPr>
            <w:rFonts w:asciiTheme="minorEastAsia" w:eastAsiaTheme="minorEastAsia" w:hAnsiTheme="minorEastAsia" w:cstheme="minorEastAsia" w:hint="eastAsia"/>
            <w:color w:val="0000FF"/>
            <w:sz w:val="24"/>
          </w:rPr>
          <w:tab/>
        </w:r>
      </w:hyperlink>
      <w:r w:rsidR="004F6B89">
        <w:rPr>
          <w:rFonts w:asciiTheme="minorEastAsia" w:eastAsiaTheme="minorEastAsia" w:hAnsiTheme="minorEastAsia" w:cstheme="minorEastAsia" w:hint="eastAsia"/>
          <w:sz w:val="24"/>
        </w:rPr>
        <w:t>12</w:t>
      </w:r>
    </w:p>
    <w:p w:rsidR="003F7931" w:rsidRDefault="00EE0BB4">
      <w:pPr>
        <w:pStyle w:val="21"/>
        <w:tabs>
          <w:tab w:val="right" w:leader="dot" w:pos="9061"/>
        </w:tabs>
        <w:spacing w:line="360" w:lineRule="auto"/>
        <w:rPr>
          <w:rFonts w:asciiTheme="minorEastAsia" w:eastAsiaTheme="minorEastAsia" w:hAnsiTheme="minorEastAsia" w:cstheme="minorEastAsia"/>
          <w:color w:val="0000FF"/>
          <w:sz w:val="24"/>
        </w:rPr>
      </w:pPr>
      <w:hyperlink w:anchor="_附件3__法定代表人授权书" w:history="1">
        <w:r w:rsidR="004F6B89">
          <w:rPr>
            <w:rStyle w:val="ae"/>
            <w:rFonts w:asciiTheme="minorEastAsia" w:eastAsiaTheme="minorEastAsia" w:hAnsiTheme="minorEastAsia" w:cstheme="minorEastAsia" w:hint="eastAsia"/>
            <w:color w:val="auto"/>
            <w:sz w:val="24"/>
          </w:rPr>
          <w:t>附件3  法定代表人授权书</w:t>
        </w:r>
        <w:r w:rsidR="004F6B89">
          <w:rPr>
            <w:rFonts w:asciiTheme="minorEastAsia" w:eastAsiaTheme="minorEastAsia" w:hAnsiTheme="minorEastAsia" w:cstheme="minorEastAsia" w:hint="eastAsia"/>
            <w:color w:val="0000FF"/>
            <w:sz w:val="24"/>
          </w:rPr>
          <w:tab/>
        </w:r>
      </w:hyperlink>
      <w:r w:rsidR="004F6B89">
        <w:rPr>
          <w:rFonts w:asciiTheme="minorEastAsia" w:eastAsiaTheme="minorEastAsia" w:hAnsiTheme="minorEastAsia" w:cstheme="minorEastAsia" w:hint="eastAsia"/>
          <w:sz w:val="24"/>
        </w:rPr>
        <w:t>12</w:t>
      </w:r>
    </w:p>
    <w:p w:rsidR="003F7931" w:rsidRDefault="00EE0BB4">
      <w:pPr>
        <w:pStyle w:val="21"/>
        <w:tabs>
          <w:tab w:val="right" w:leader="dot" w:pos="9061"/>
        </w:tabs>
        <w:spacing w:line="360" w:lineRule="auto"/>
        <w:rPr>
          <w:rFonts w:asciiTheme="minorEastAsia" w:eastAsiaTheme="minorEastAsia" w:hAnsiTheme="minorEastAsia" w:cstheme="minorEastAsia"/>
          <w:color w:val="0000FF"/>
          <w:sz w:val="24"/>
        </w:rPr>
      </w:pPr>
      <w:hyperlink w:anchor="_附件4__" w:history="1">
        <w:r w:rsidR="004F6B89">
          <w:rPr>
            <w:rStyle w:val="ae"/>
            <w:rFonts w:asciiTheme="minorEastAsia" w:eastAsiaTheme="minorEastAsia" w:hAnsiTheme="minorEastAsia" w:cstheme="minorEastAsia" w:hint="eastAsia"/>
            <w:color w:val="auto"/>
            <w:sz w:val="24"/>
          </w:rPr>
          <w:t>附件4  资格证明文件</w:t>
        </w:r>
        <w:r w:rsidR="004F6B89">
          <w:rPr>
            <w:rFonts w:asciiTheme="minorEastAsia" w:eastAsiaTheme="minorEastAsia" w:hAnsiTheme="minorEastAsia" w:cstheme="minorEastAsia" w:hint="eastAsia"/>
            <w:color w:val="0000FF"/>
            <w:sz w:val="24"/>
          </w:rPr>
          <w:tab/>
        </w:r>
      </w:hyperlink>
      <w:r w:rsidR="004F6B89">
        <w:rPr>
          <w:rFonts w:asciiTheme="minorEastAsia" w:eastAsiaTheme="minorEastAsia" w:hAnsiTheme="minorEastAsia" w:cstheme="minorEastAsia" w:hint="eastAsia"/>
          <w:sz w:val="24"/>
        </w:rPr>
        <w:t>13</w:t>
      </w:r>
    </w:p>
    <w:p w:rsidR="003F7931" w:rsidRDefault="00EE0BB4">
      <w:pPr>
        <w:pStyle w:val="21"/>
        <w:tabs>
          <w:tab w:val="right" w:leader="dot" w:pos="9061"/>
        </w:tabs>
        <w:spacing w:line="360" w:lineRule="auto"/>
        <w:rPr>
          <w:rFonts w:asciiTheme="minorEastAsia" w:eastAsiaTheme="minorEastAsia" w:hAnsiTheme="minorEastAsia" w:cstheme="minorEastAsia"/>
          <w:color w:val="0000FF"/>
          <w:sz w:val="24"/>
        </w:rPr>
      </w:pPr>
      <w:hyperlink w:anchor="_附件5__项目前期策划服务建议书" w:history="1">
        <w:r w:rsidR="004F6B89">
          <w:rPr>
            <w:rStyle w:val="ae"/>
            <w:rFonts w:asciiTheme="minorEastAsia" w:eastAsiaTheme="minorEastAsia" w:hAnsiTheme="minorEastAsia" w:cstheme="minorEastAsia" w:hint="eastAsia"/>
            <w:color w:val="auto"/>
            <w:sz w:val="24"/>
          </w:rPr>
          <w:t>附件5  招商策划、驻场服务方案</w:t>
        </w:r>
        <w:r w:rsidR="004F6B89">
          <w:rPr>
            <w:rFonts w:asciiTheme="minorEastAsia" w:eastAsiaTheme="minorEastAsia" w:hAnsiTheme="minorEastAsia" w:cstheme="minorEastAsia" w:hint="eastAsia"/>
            <w:color w:val="0000FF"/>
            <w:sz w:val="24"/>
          </w:rPr>
          <w:tab/>
          <w:t>1</w:t>
        </w:r>
      </w:hyperlink>
      <w:r w:rsidR="004F6B89">
        <w:rPr>
          <w:rFonts w:asciiTheme="minorEastAsia" w:eastAsiaTheme="minorEastAsia" w:hAnsiTheme="minorEastAsia" w:cstheme="minorEastAsia" w:hint="eastAsia"/>
          <w:sz w:val="24"/>
        </w:rPr>
        <w:t>3</w:t>
      </w:r>
    </w:p>
    <w:p w:rsidR="003F7931" w:rsidRDefault="00EE0BB4">
      <w:pPr>
        <w:pStyle w:val="21"/>
        <w:tabs>
          <w:tab w:val="right" w:leader="dot" w:pos="9061"/>
        </w:tabs>
        <w:spacing w:line="360" w:lineRule="auto"/>
        <w:rPr>
          <w:rFonts w:asciiTheme="minorEastAsia" w:eastAsiaTheme="minorEastAsia" w:hAnsiTheme="minorEastAsia" w:cstheme="minorEastAsia"/>
          <w:color w:val="0000FF"/>
          <w:sz w:val="24"/>
        </w:rPr>
      </w:pPr>
      <w:hyperlink w:anchor="_附件6_人员组成情况" w:history="1">
        <w:r w:rsidR="004F6B89">
          <w:rPr>
            <w:rStyle w:val="ae"/>
            <w:rFonts w:asciiTheme="minorEastAsia" w:eastAsiaTheme="minorEastAsia" w:hAnsiTheme="minorEastAsia" w:cstheme="minorEastAsia" w:hint="eastAsia"/>
            <w:color w:val="auto"/>
            <w:sz w:val="24"/>
          </w:rPr>
          <w:t>附件6  招商团队人员组成情况</w:t>
        </w:r>
        <w:r w:rsidR="004F6B89">
          <w:rPr>
            <w:rFonts w:asciiTheme="minorEastAsia" w:eastAsiaTheme="minorEastAsia" w:hAnsiTheme="minorEastAsia" w:cstheme="minorEastAsia" w:hint="eastAsia"/>
            <w:color w:val="0000FF"/>
            <w:sz w:val="24"/>
          </w:rPr>
          <w:tab/>
          <w:t>1</w:t>
        </w:r>
      </w:hyperlink>
      <w:r w:rsidR="004F6B89">
        <w:rPr>
          <w:rFonts w:asciiTheme="minorEastAsia" w:eastAsiaTheme="minorEastAsia" w:hAnsiTheme="minorEastAsia" w:cstheme="minorEastAsia" w:hint="eastAsia"/>
          <w:sz w:val="24"/>
        </w:rPr>
        <w:t>4</w:t>
      </w:r>
    </w:p>
    <w:p w:rsidR="003F7931" w:rsidRDefault="00EE0BB4">
      <w:pPr>
        <w:pStyle w:val="21"/>
        <w:tabs>
          <w:tab w:val="right" w:leader="dot" w:pos="9061"/>
        </w:tabs>
        <w:spacing w:line="360" w:lineRule="auto"/>
        <w:rPr>
          <w:rFonts w:asciiTheme="minorEastAsia" w:eastAsiaTheme="minorEastAsia" w:hAnsiTheme="minorEastAsia" w:cstheme="minorEastAsia"/>
          <w:sz w:val="24"/>
        </w:rPr>
      </w:pPr>
      <w:hyperlink w:anchor="_附件7_合格案例业绩情况" w:history="1">
        <w:r w:rsidR="004F6B89">
          <w:rPr>
            <w:rStyle w:val="ae"/>
            <w:rFonts w:asciiTheme="minorEastAsia" w:eastAsiaTheme="minorEastAsia" w:hAnsiTheme="minorEastAsia" w:cstheme="minorEastAsia" w:hint="eastAsia"/>
            <w:color w:val="auto"/>
            <w:sz w:val="24"/>
          </w:rPr>
          <w:t>附件7  驻场人员简历、合格案例业绩情况</w:t>
        </w:r>
        <w:r w:rsidR="004F6B89">
          <w:rPr>
            <w:rFonts w:asciiTheme="minorEastAsia" w:eastAsiaTheme="minorEastAsia" w:hAnsiTheme="minorEastAsia" w:cstheme="minorEastAsia" w:hint="eastAsia"/>
            <w:color w:val="0000FF"/>
            <w:sz w:val="24"/>
          </w:rPr>
          <w:tab/>
          <w:t>1</w:t>
        </w:r>
      </w:hyperlink>
      <w:r w:rsidR="004F6B89">
        <w:rPr>
          <w:rFonts w:asciiTheme="minorEastAsia" w:eastAsiaTheme="minorEastAsia" w:hAnsiTheme="minorEastAsia" w:cstheme="minorEastAsia" w:hint="eastAsia"/>
          <w:sz w:val="24"/>
        </w:rPr>
        <w:t>4</w:t>
      </w:r>
    </w:p>
    <w:p w:rsidR="003F7931" w:rsidRDefault="00EE0BB4">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val="zh-CN"/>
        </w:rPr>
        <w:fldChar w:fldCharType="end"/>
      </w: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hint="eastAsia"/>
          <w:sz w:val="24"/>
        </w:rPr>
      </w:pPr>
    </w:p>
    <w:p w:rsidR="00D101D2" w:rsidRDefault="00D101D2">
      <w:pPr>
        <w:spacing w:line="360" w:lineRule="auto"/>
        <w:jc w:val="left"/>
        <w:rPr>
          <w:rFonts w:asciiTheme="minorEastAsia" w:eastAsiaTheme="minorEastAsia" w:hAnsiTheme="minorEastAsia" w:cstheme="minorEastAsia" w:hint="eastAsia"/>
          <w:sz w:val="24"/>
        </w:rPr>
      </w:pPr>
    </w:p>
    <w:p w:rsidR="00D101D2" w:rsidRDefault="00D101D2">
      <w:pPr>
        <w:spacing w:line="360" w:lineRule="auto"/>
        <w:jc w:val="left"/>
        <w:rPr>
          <w:rFonts w:asciiTheme="minorEastAsia" w:eastAsiaTheme="minorEastAsia" w:hAnsiTheme="minorEastAsia" w:cstheme="minorEastAsia" w:hint="eastAsia"/>
          <w:sz w:val="24"/>
        </w:rPr>
      </w:pPr>
    </w:p>
    <w:p w:rsidR="004529CE" w:rsidRPr="004529CE" w:rsidRDefault="004529CE" w:rsidP="004529CE">
      <w:pPr>
        <w:spacing w:line="360" w:lineRule="auto"/>
        <w:ind w:firstLineChars="1481" w:firstLine="3568"/>
        <w:jc w:val="left"/>
        <w:rPr>
          <w:rFonts w:asciiTheme="minorEastAsia" w:eastAsiaTheme="minorEastAsia" w:hAnsiTheme="minorEastAsia" w:cstheme="minorEastAsia" w:hint="eastAsia"/>
          <w:b/>
          <w:bCs/>
          <w:kern w:val="44"/>
          <w:sz w:val="24"/>
        </w:rPr>
      </w:pPr>
      <w:r w:rsidRPr="004529CE">
        <w:rPr>
          <w:rFonts w:asciiTheme="minorEastAsia" w:eastAsiaTheme="minorEastAsia" w:hAnsiTheme="minorEastAsia" w:cstheme="minorEastAsia" w:hint="eastAsia"/>
          <w:b/>
          <w:bCs/>
          <w:kern w:val="44"/>
          <w:sz w:val="24"/>
        </w:rPr>
        <w:lastRenderedPageBreak/>
        <w:t>招标公告</w:t>
      </w:r>
    </w:p>
    <w:p w:rsidR="004529CE" w:rsidRDefault="004529CE" w:rsidP="004529CE">
      <w:pPr>
        <w:spacing w:line="360" w:lineRule="auto"/>
        <w:ind w:firstLineChars="200" w:firstLine="480"/>
        <w:jc w:val="left"/>
        <w:rPr>
          <w:rFonts w:asciiTheme="minorEastAsia" w:eastAsiaTheme="minorEastAsia" w:hAnsiTheme="minorEastAsia" w:cstheme="minorEastAsia" w:hint="eastAsia"/>
          <w:sz w:val="24"/>
        </w:rPr>
      </w:pPr>
    </w:p>
    <w:p w:rsidR="004529CE" w:rsidRDefault="004529CE" w:rsidP="004529CE">
      <w:pPr>
        <w:spacing w:line="360" w:lineRule="auto"/>
        <w:ind w:firstLineChars="200" w:firstLine="480"/>
        <w:jc w:val="left"/>
        <w:rPr>
          <w:rFonts w:asciiTheme="minorEastAsia" w:eastAsiaTheme="minorEastAsia" w:hAnsiTheme="minorEastAsia" w:cstheme="minorEastAsia" w:hint="eastAsia"/>
          <w:sz w:val="24"/>
        </w:rPr>
      </w:pPr>
    </w:p>
    <w:p w:rsidR="00D101D2" w:rsidRDefault="00D101D2" w:rsidP="004529CE">
      <w:pPr>
        <w:spacing w:line="360" w:lineRule="auto"/>
        <w:ind w:firstLineChars="200"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现对</w:t>
      </w:r>
      <w:r w:rsidR="004529CE" w:rsidRPr="004529CE">
        <w:rPr>
          <w:rFonts w:asciiTheme="minorEastAsia" w:eastAsiaTheme="minorEastAsia" w:hAnsiTheme="minorEastAsia" w:cstheme="minorEastAsia" w:hint="eastAsia"/>
          <w:sz w:val="24"/>
          <w:lang w:val="en-GB"/>
        </w:rPr>
        <w:t>厦门国贸商务中心招商策划、驻场服务及招商代理服务</w:t>
      </w:r>
      <w:r w:rsidR="004529CE">
        <w:rPr>
          <w:rFonts w:asciiTheme="minorEastAsia" w:eastAsiaTheme="minorEastAsia" w:hAnsiTheme="minorEastAsia" w:cstheme="minorEastAsia" w:hint="eastAsia"/>
          <w:sz w:val="24"/>
          <w:lang w:val="en-GB"/>
        </w:rPr>
        <w:t>进行招标，欢迎符合资格、专业的公司参加投标。</w:t>
      </w:r>
    </w:p>
    <w:p w:rsidR="00D101D2" w:rsidRDefault="004529CE" w:rsidP="004529CE">
      <w:pPr>
        <w:spacing w:line="360" w:lineRule="auto"/>
        <w:ind w:firstLineChars="250" w:firstLine="600"/>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若有意参加此次招标，请自行在本网站下载招标文件，此次招标的截标时间为2017年12月</w:t>
      </w:r>
      <w:r>
        <w:rPr>
          <w:rFonts w:asciiTheme="minorEastAsia" w:eastAsiaTheme="minorEastAsia" w:hAnsiTheme="minorEastAsia" w:cstheme="minorEastAsia" w:hint="eastAsia"/>
          <w:sz w:val="24"/>
        </w:rPr>
        <w:t>28</w:t>
      </w:r>
      <w:r w:rsidRPr="004529CE">
        <w:rPr>
          <w:rFonts w:asciiTheme="minorEastAsia" w:eastAsiaTheme="minorEastAsia" w:hAnsiTheme="minorEastAsia" w:cstheme="minorEastAsia" w:hint="eastAsia"/>
          <w:sz w:val="24"/>
        </w:rPr>
        <w:t>日17:30时，投标人需在2017年12月</w:t>
      </w:r>
      <w:r>
        <w:rPr>
          <w:rFonts w:asciiTheme="minorEastAsia" w:eastAsiaTheme="minorEastAsia" w:hAnsiTheme="minorEastAsia" w:cstheme="minorEastAsia" w:hint="eastAsia"/>
          <w:sz w:val="24"/>
        </w:rPr>
        <w:t>28</w:t>
      </w:r>
      <w:r w:rsidRPr="004529CE">
        <w:rPr>
          <w:rFonts w:asciiTheme="minorEastAsia" w:eastAsiaTheme="minorEastAsia" w:hAnsiTheme="minorEastAsia" w:cstheme="minorEastAsia" w:hint="eastAsia"/>
          <w:sz w:val="24"/>
        </w:rPr>
        <w:t>日17:30时前将投标材料一式两份（其中正本一份，副本</w:t>
      </w:r>
      <w:r>
        <w:rPr>
          <w:rFonts w:asciiTheme="minorEastAsia" w:eastAsiaTheme="minorEastAsia" w:hAnsiTheme="minorEastAsia" w:cstheme="minorEastAsia" w:hint="eastAsia"/>
          <w:sz w:val="24"/>
        </w:rPr>
        <w:t>二</w:t>
      </w:r>
      <w:r w:rsidRPr="004529CE">
        <w:rPr>
          <w:rFonts w:asciiTheme="minorEastAsia" w:eastAsiaTheme="minorEastAsia" w:hAnsiTheme="minorEastAsia" w:cstheme="minorEastAsia" w:hint="eastAsia"/>
          <w:sz w:val="24"/>
        </w:rPr>
        <w:t>份）提交到招标人处，在此时点之后送达的投标文件恕不接受。</w:t>
      </w:r>
    </w:p>
    <w:p w:rsidR="00D101D2" w:rsidRDefault="00D101D2">
      <w:pPr>
        <w:spacing w:line="360" w:lineRule="auto"/>
        <w:jc w:val="left"/>
        <w:rPr>
          <w:rFonts w:asciiTheme="minorEastAsia" w:eastAsiaTheme="minorEastAsia" w:hAnsiTheme="minorEastAsia" w:cstheme="minorEastAsia" w:hint="eastAsia"/>
          <w:sz w:val="24"/>
        </w:rPr>
      </w:pPr>
    </w:p>
    <w:p w:rsidR="004529CE" w:rsidRDefault="004529CE">
      <w:pPr>
        <w:spacing w:line="360" w:lineRule="auto"/>
        <w:jc w:val="left"/>
        <w:rPr>
          <w:rFonts w:asciiTheme="minorEastAsia" w:eastAsiaTheme="minorEastAsia" w:hAnsiTheme="minorEastAsia" w:cstheme="minorEastAsia" w:hint="eastAsia"/>
          <w:sz w:val="24"/>
        </w:rPr>
      </w:pPr>
    </w:p>
    <w:p w:rsidR="004529CE" w:rsidRDefault="004529CE">
      <w:pPr>
        <w:spacing w:line="360" w:lineRule="auto"/>
        <w:jc w:val="left"/>
        <w:rPr>
          <w:rFonts w:asciiTheme="minorEastAsia" w:eastAsiaTheme="minorEastAsia" w:hAnsiTheme="minorEastAsia" w:cstheme="minorEastAsia" w:hint="eastAsia"/>
          <w:sz w:val="24"/>
        </w:rPr>
      </w:pPr>
    </w:p>
    <w:p w:rsidR="004529CE" w:rsidRDefault="004529CE">
      <w:pPr>
        <w:spacing w:line="360" w:lineRule="auto"/>
        <w:jc w:val="left"/>
        <w:rPr>
          <w:rFonts w:asciiTheme="minorEastAsia" w:eastAsiaTheme="minorEastAsia" w:hAnsiTheme="minorEastAsia" w:cstheme="minorEastAsia" w:hint="eastAsia"/>
          <w:sz w:val="24"/>
        </w:rPr>
      </w:pPr>
    </w:p>
    <w:p w:rsidR="004529CE" w:rsidRDefault="004529CE">
      <w:pPr>
        <w:spacing w:line="360" w:lineRule="auto"/>
        <w:jc w:val="left"/>
        <w:rPr>
          <w:rFonts w:asciiTheme="minorEastAsia" w:eastAsiaTheme="minorEastAsia" w:hAnsiTheme="minorEastAsia" w:cstheme="minorEastAsia" w:hint="eastAsia"/>
          <w:sz w:val="24"/>
        </w:rPr>
      </w:pPr>
    </w:p>
    <w:p w:rsidR="004529CE" w:rsidRDefault="004529CE">
      <w:pPr>
        <w:spacing w:line="360" w:lineRule="auto"/>
        <w:jc w:val="left"/>
        <w:rPr>
          <w:rFonts w:asciiTheme="minorEastAsia" w:eastAsiaTheme="minorEastAsia" w:hAnsiTheme="minorEastAsia" w:cstheme="minorEastAsia" w:hint="eastAsia"/>
          <w:sz w:val="24"/>
        </w:rPr>
      </w:pPr>
    </w:p>
    <w:p w:rsidR="004529CE" w:rsidRDefault="004529CE">
      <w:pPr>
        <w:spacing w:line="360" w:lineRule="auto"/>
        <w:jc w:val="left"/>
        <w:rPr>
          <w:rFonts w:asciiTheme="minorEastAsia" w:eastAsiaTheme="minorEastAsia" w:hAnsiTheme="minorEastAsia" w:cstheme="minorEastAsia" w:hint="eastAsia"/>
          <w:sz w:val="24"/>
        </w:rPr>
      </w:pPr>
    </w:p>
    <w:p w:rsidR="004529CE" w:rsidRPr="004529CE" w:rsidRDefault="004529CE" w:rsidP="004529CE">
      <w:pPr>
        <w:spacing w:line="360" w:lineRule="auto"/>
        <w:jc w:val="left"/>
        <w:rPr>
          <w:rFonts w:asciiTheme="minorEastAsia" w:eastAsiaTheme="minorEastAsia" w:hAnsiTheme="minorEastAsia" w:cstheme="minorEastAsia"/>
          <w:sz w:val="24"/>
        </w:rPr>
      </w:pPr>
      <w:r w:rsidRPr="004529CE">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t xml:space="preserve">         </w:t>
      </w:r>
      <w:r w:rsidRPr="004529CE">
        <w:rPr>
          <w:rFonts w:asciiTheme="minorEastAsia" w:eastAsiaTheme="minorEastAsia" w:hAnsiTheme="minorEastAsia" w:cstheme="minorEastAsia" w:hint="eastAsia"/>
          <w:sz w:val="24"/>
        </w:rPr>
        <w:t>招 标 人：厦门国贸物业管理有限公司</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联系地址：厦门市思明区体育路41号顺承大厦6楼</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邮编：</w:t>
      </w:r>
      <w:r>
        <w:rPr>
          <w:rFonts w:asciiTheme="minorEastAsia" w:eastAsiaTheme="minorEastAsia" w:hAnsiTheme="minorEastAsia" w:cstheme="minorEastAsia" w:hint="eastAsia"/>
          <w:sz w:val="24"/>
        </w:rPr>
        <w:t xml:space="preserve">    </w:t>
      </w:r>
      <w:r w:rsidRPr="004529CE">
        <w:rPr>
          <w:rFonts w:asciiTheme="minorEastAsia" w:eastAsiaTheme="minorEastAsia" w:hAnsiTheme="minorEastAsia" w:cstheme="minorEastAsia" w:hint="eastAsia"/>
          <w:sz w:val="24"/>
        </w:rPr>
        <w:t>361000</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联 系 人：小陈</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联系电话：15750758907</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传</w:t>
      </w:r>
      <w:r>
        <w:rPr>
          <w:rFonts w:asciiTheme="minorEastAsia" w:eastAsiaTheme="minorEastAsia" w:hAnsiTheme="minorEastAsia" w:cstheme="minorEastAsia" w:hint="eastAsia"/>
          <w:sz w:val="24"/>
        </w:rPr>
        <w:t xml:space="preserve">  </w:t>
      </w:r>
      <w:r w:rsidRPr="004529CE">
        <w:rPr>
          <w:rFonts w:asciiTheme="minorEastAsia" w:eastAsiaTheme="minorEastAsia" w:hAnsiTheme="minorEastAsia" w:cstheme="minorEastAsia" w:hint="eastAsia"/>
          <w:sz w:val="24"/>
        </w:rPr>
        <w:t xml:space="preserve"> 真：0592-2990810</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账户名称： 厦门国贸物业管理有限公司</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账 </w:t>
      </w:r>
      <w:r>
        <w:rPr>
          <w:rFonts w:asciiTheme="minorEastAsia" w:eastAsiaTheme="minorEastAsia" w:hAnsiTheme="minorEastAsia" w:cstheme="minorEastAsia" w:hint="eastAsia"/>
          <w:sz w:val="24"/>
        </w:rPr>
        <w:t xml:space="preserve"> </w:t>
      </w:r>
      <w:r w:rsidRPr="004529CE">
        <w:rPr>
          <w:rFonts w:asciiTheme="minorEastAsia" w:eastAsiaTheme="minorEastAsia" w:hAnsiTheme="minorEastAsia" w:cstheme="minorEastAsia" w:hint="eastAsia"/>
          <w:sz w:val="24"/>
        </w:rPr>
        <w:t xml:space="preserve"> 号：35101551001050009378</w:t>
      </w:r>
    </w:p>
    <w:p w:rsidR="004529CE" w:rsidRPr="004529CE" w:rsidRDefault="004529CE" w:rsidP="004529CE">
      <w:pPr>
        <w:spacing w:line="360" w:lineRule="auto"/>
        <w:jc w:val="left"/>
        <w:rPr>
          <w:rFonts w:asciiTheme="minorEastAsia" w:eastAsiaTheme="minorEastAsia" w:hAnsiTheme="minorEastAsia" w:cstheme="minorEastAsia" w:hint="eastAsia"/>
          <w:sz w:val="24"/>
        </w:rPr>
      </w:pPr>
      <w:r w:rsidRPr="004529CE">
        <w:rPr>
          <w:rFonts w:asciiTheme="minorEastAsia" w:eastAsiaTheme="minorEastAsia" w:hAnsiTheme="minorEastAsia" w:cstheme="minorEastAsia" w:hint="eastAsia"/>
          <w:sz w:val="24"/>
        </w:rPr>
        <w:t>       开户银行：中国建设银行股份有限公司厦门湖滨支行</w:t>
      </w:r>
    </w:p>
    <w:p w:rsidR="004529CE" w:rsidRPr="004529CE" w:rsidRDefault="004529CE">
      <w:pPr>
        <w:spacing w:line="360" w:lineRule="auto"/>
        <w:jc w:val="left"/>
        <w:rPr>
          <w:rFonts w:asciiTheme="minorEastAsia" w:eastAsiaTheme="minorEastAsia" w:hAnsiTheme="minorEastAsia" w:cstheme="minorEastAsia" w:hint="eastAsia"/>
          <w:sz w:val="24"/>
        </w:rPr>
      </w:pPr>
    </w:p>
    <w:p w:rsidR="00D101D2" w:rsidRDefault="00D101D2">
      <w:pPr>
        <w:spacing w:line="360" w:lineRule="auto"/>
        <w:jc w:val="left"/>
        <w:rPr>
          <w:rFonts w:asciiTheme="minorEastAsia" w:eastAsiaTheme="minorEastAsia" w:hAnsiTheme="minorEastAsia" w:cstheme="minorEastAsia" w:hint="eastAsia"/>
          <w:sz w:val="24"/>
        </w:rPr>
      </w:pPr>
    </w:p>
    <w:p w:rsidR="00D101D2" w:rsidRDefault="00D101D2">
      <w:pPr>
        <w:spacing w:line="360" w:lineRule="auto"/>
        <w:jc w:val="left"/>
        <w:rPr>
          <w:rFonts w:asciiTheme="minorEastAsia" w:eastAsiaTheme="minorEastAsia" w:hAnsiTheme="minorEastAsia" w:cstheme="minorEastAsia" w:hint="eastAsia"/>
          <w:sz w:val="24"/>
        </w:rPr>
      </w:pPr>
    </w:p>
    <w:p w:rsidR="00D101D2" w:rsidRDefault="00D101D2">
      <w:pPr>
        <w:spacing w:line="360" w:lineRule="auto"/>
        <w:jc w:val="left"/>
        <w:rPr>
          <w:rFonts w:asciiTheme="minorEastAsia" w:eastAsiaTheme="minorEastAsia" w:hAnsiTheme="minorEastAsia" w:cstheme="minorEastAsia" w:hint="eastAsia"/>
          <w:sz w:val="24"/>
        </w:rPr>
      </w:pPr>
    </w:p>
    <w:p w:rsidR="00D101D2" w:rsidRDefault="00D101D2">
      <w:pPr>
        <w:spacing w:line="360" w:lineRule="auto"/>
        <w:jc w:val="left"/>
        <w:rPr>
          <w:rFonts w:asciiTheme="minorEastAsia" w:eastAsiaTheme="minorEastAsia" w:hAnsiTheme="minorEastAsia" w:cstheme="minorEastAsia" w:hint="eastAsia"/>
          <w:sz w:val="24"/>
        </w:rPr>
      </w:pPr>
    </w:p>
    <w:p w:rsidR="003F7931" w:rsidRDefault="004F6B89">
      <w:pPr>
        <w:pStyle w:val="1"/>
        <w:spacing w:line="360" w:lineRule="auto"/>
        <w:jc w:val="center"/>
        <w:rPr>
          <w:rFonts w:asciiTheme="minorEastAsia" w:eastAsiaTheme="minorEastAsia" w:hAnsiTheme="minorEastAsia" w:cstheme="minorEastAsia"/>
          <w:sz w:val="24"/>
          <w:szCs w:val="24"/>
        </w:rPr>
      </w:pPr>
      <w:bookmarkStart w:id="1" w:name="_Toc342899797"/>
      <w:bookmarkStart w:id="2" w:name="_Toc445719030"/>
      <w:r>
        <w:rPr>
          <w:rFonts w:asciiTheme="minorEastAsia" w:eastAsiaTheme="minorEastAsia" w:hAnsiTheme="minorEastAsia" w:cstheme="minorEastAsia" w:hint="eastAsia"/>
          <w:sz w:val="24"/>
          <w:szCs w:val="24"/>
        </w:rPr>
        <w:lastRenderedPageBreak/>
        <w:t>第一章投标须知</w:t>
      </w:r>
      <w:bookmarkEnd w:id="1"/>
      <w:bookmarkEnd w:id="2"/>
    </w:p>
    <w:p w:rsidR="003F7931" w:rsidRDefault="004F6B89">
      <w:pPr>
        <w:pStyle w:val="2"/>
        <w:spacing w:line="360" w:lineRule="auto"/>
        <w:jc w:val="left"/>
        <w:rPr>
          <w:rFonts w:asciiTheme="minorEastAsia" w:eastAsiaTheme="minorEastAsia" w:hAnsiTheme="minorEastAsia" w:cstheme="minorEastAsia"/>
          <w:sz w:val="24"/>
          <w:szCs w:val="24"/>
        </w:rPr>
      </w:pPr>
      <w:bookmarkStart w:id="3" w:name="_投标须知前附表"/>
      <w:bookmarkStart w:id="4" w:name="_Toc342899798"/>
      <w:bookmarkStart w:id="5" w:name="_Toc445719031"/>
      <w:bookmarkEnd w:id="3"/>
      <w:r>
        <w:rPr>
          <w:rFonts w:asciiTheme="minorEastAsia" w:eastAsiaTheme="minorEastAsia" w:hAnsiTheme="minorEastAsia" w:cstheme="minorEastAsia" w:hint="eastAsia"/>
          <w:sz w:val="24"/>
          <w:szCs w:val="24"/>
        </w:rPr>
        <w:t>投标须知前附表</w:t>
      </w:r>
      <w:bookmarkEnd w:id="4"/>
      <w:bookmarkEnd w:id="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32"/>
        <w:gridCol w:w="6804"/>
      </w:tblGrid>
      <w:tr w:rsidR="003F7931">
        <w:trPr>
          <w:cantSplit/>
          <w:trHeight w:val="631"/>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项目</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内  容</w:t>
            </w:r>
          </w:p>
        </w:tc>
        <w:tc>
          <w:tcPr>
            <w:tcW w:w="6804"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规       定</w:t>
            </w:r>
          </w:p>
        </w:tc>
      </w:tr>
      <w:tr w:rsidR="003F7931">
        <w:trPr>
          <w:cantSplit/>
          <w:trHeight w:val="493"/>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招标名称</w:t>
            </w:r>
          </w:p>
        </w:tc>
        <w:tc>
          <w:tcPr>
            <w:tcW w:w="6804" w:type="dxa"/>
            <w:vAlign w:val="center"/>
          </w:tcPr>
          <w:p w:rsidR="003F7931" w:rsidRDefault="004F6B89">
            <w:pPr>
              <w:pStyle w:val="Web"/>
              <w:spacing w:beforeAutospacing="0" w:afterAutospacing="0" w:line="360" w:lineRule="auto"/>
              <w:jc w:val="both"/>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厦门国贸商务中心招商策划、驻场服务及招商代理服务</w:t>
            </w:r>
          </w:p>
        </w:tc>
      </w:tr>
      <w:tr w:rsidR="003F7931">
        <w:trPr>
          <w:cantSplit/>
          <w:trHeight w:val="559"/>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招标内容</w:t>
            </w:r>
          </w:p>
        </w:tc>
        <w:tc>
          <w:tcPr>
            <w:tcW w:w="6804" w:type="dxa"/>
            <w:vAlign w:val="center"/>
          </w:tcPr>
          <w:p w:rsidR="003F7931" w:rsidRDefault="004F6B89">
            <w:pPr>
              <w:pStyle w:val="Web"/>
              <w:spacing w:beforeAutospacing="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lang w:val="en-GB"/>
              </w:rPr>
              <w:t>本次招标主要针对国贸商务中心招商策划、驻场服务及招商代理工作。</w:t>
            </w:r>
          </w:p>
        </w:tc>
      </w:tr>
      <w:tr w:rsidR="003F7931">
        <w:trPr>
          <w:cantSplit/>
          <w:trHeight w:val="559"/>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招标方式</w:t>
            </w:r>
          </w:p>
        </w:tc>
        <w:tc>
          <w:tcPr>
            <w:tcW w:w="6804" w:type="dxa"/>
            <w:vAlign w:val="center"/>
          </w:tcPr>
          <w:p w:rsidR="003F7931" w:rsidRDefault="004F6B89">
            <w:pPr>
              <w:pStyle w:val="Web"/>
              <w:spacing w:beforeAutospacing="0" w:afterAutospacing="0" w:line="360" w:lineRule="auto"/>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公开招投标</w:t>
            </w:r>
          </w:p>
        </w:tc>
      </w:tr>
      <w:tr w:rsidR="003F7931">
        <w:trPr>
          <w:cantSplit/>
          <w:trHeight w:val="620"/>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招标项目基本介绍</w:t>
            </w:r>
          </w:p>
        </w:tc>
        <w:tc>
          <w:tcPr>
            <w:tcW w:w="6804" w:type="dxa"/>
            <w:vAlign w:val="center"/>
          </w:tcPr>
          <w:p w:rsidR="003F7931" w:rsidRDefault="004F6B89">
            <w:pPr>
              <w:pStyle w:val="Web"/>
              <w:spacing w:beforeAutospacing="0" w:afterAutospacing="0"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国贸商务中心位于厦门市湖里区泗水道669号，现为厦门国贸控股集团有限公司总部大楼。项目用地面积6249平方米，地上23层，地下2层，总建筑面积39687平方米（其中，地上面积29993平方米，地下面积9694平方米，一楼为大堂、二楼为会议中心，三楼为餐饮中心、四楼为健体中心、五至二十三层为标准办公区域），建筑高度98.15米，建筑密度31.4％，容积率4.8，绿地率32.02％。地下一、二层停车场共配备车位239个，地面停车位29个。</w:t>
            </w:r>
          </w:p>
        </w:tc>
      </w:tr>
      <w:tr w:rsidR="003F7931">
        <w:trPr>
          <w:cantSplit/>
          <w:trHeight w:val="960"/>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招商策划、驻场服务报价及招商代理</w:t>
            </w:r>
            <w:r>
              <w:rPr>
                <w:rFonts w:asciiTheme="minorEastAsia" w:eastAsiaTheme="minorEastAsia" w:hAnsiTheme="minorEastAsia" w:cstheme="minorEastAsia" w:hint="eastAsia"/>
              </w:rPr>
              <w:t>佣金</w:t>
            </w:r>
          </w:p>
        </w:tc>
        <w:tc>
          <w:tcPr>
            <w:tcW w:w="6804" w:type="dxa"/>
            <w:vAlign w:val="center"/>
          </w:tcPr>
          <w:p w:rsidR="003F7931" w:rsidRDefault="004F6B89">
            <w:pPr>
              <w:pStyle w:val="Web"/>
              <w:spacing w:beforeAutospacing="0" w:afterAutospacing="0"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厦门国贸商务中心全程招商策划及驻场服务费基准价为实际签约出租面积首月租金的0.3倍，最高控制价不超过实际签约出租面积首月租金的0.6倍。招商代理佣金为该代理公司促成的实际签约出租面积首月租金的0.5倍。</w:t>
            </w:r>
          </w:p>
        </w:tc>
      </w:tr>
      <w:tr w:rsidR="003F7931">
        <w:trPr>
          <w:cantSplit/>
          <w:trHeight w:val="1210"/>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6</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投标书内容</w:t>
            </w:r>
          </w:p>
        </w:tc>
        <w:tc>
          <w:tcPr>
            <w:tcW w:w="6804" w:type="dxa"/>
            <w:vAlign w:val="center"/>
          </w:tcPr>
          <w:p w:rsidR="003F7931" w:rsidRDefault="004F6B89">
            <w:pPr>
              <w:pStyle w:val="Web"/>
              <w:spacing w:beforeAutospacing="0" w:afterAutospacing="0"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包括：市场及项目分析、项目招商相关定位、项目租金价格建议、项目招商推广企划策略及执行举措建议、项目招商去化目标、项目招商驻场团队介绍、类似项目业绩介绍等。</w:t>
            </w:r>
          </w:p>
        </w:tc>
      </w:tr>
      <w:tr w:rsidR="003F7931">
        <w:trPr>
          <w:cantSplit/>
          <w:trHeight w:val="741"/>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7</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合作期限</w:t>
            </w:r>
          </w:p>
        </w:tc>
        <w:tc>
          <w:tcPr>
            <w:tcW w:w="6804" w:type="dxa"/>
            <w:vAlign w:val="center"/>
          </w:tcPr>
          <w:p w:rsidR="003F7931" w:rsidRDefault="004F6B89" w:rsidP="0005018B">
            <w:pPr>
              <w:pStyle w:val="Web"/>
              <w:spacing w:beforeAutospacing="0" w:afterAutospacing="0"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委托协议签订之日起至201</w:t>
            </w:r>
            <w:r w:rsidR="0005018B">
              <w:rPr>
                <w:rFonts w:asciiTheme="minorEastAsia" w:eastAsiaTheme="minorEastAsia" w:hAnsiTheme="minorEastAsia" w:cstheme="minorEastAsia" w:hint="eastAsia"/>
              </w:rPr>
              <w:t>8</w:t>
            </w:r>
            <w:r>
              <w:rPr>
                <w:rFonts w:asciiTheme="minorEastAsia" w:eastAsiaTheme="minorEastAsia" w:hAnsiTheme="minorEastAsia" w:cstheme="minorEastAsia" w:hint="eastAsia"/>
              </w:rPr>
              <w:t>年</w:t>
            </w:r>
            <w:r w:rsidR="0005018B">
              <w:rPr>
                <w:rFonts w:asciiTheme="minorEastAsia" w:eastAsiaTheme="minorEastAsia" w:hAnsiTheme="minorEastAsia" w:cstheme="minorEastAsia" w:hint="eastAsia"/>
              </w:rPr>
              <w:t>7</w:t>
            </w:r>
            <w:r>
              <w:rPr>
                <w:rFonts w:asciiTheme="minorEastAsia" w:eastAsiaTheme="minorEastAsia" w:hAnsiTheme="minorEastAsia" w:cstheme="minorEastAsia" w:hint="eastAsia"/>
              </w:rPr>
              <w:t>月31日止或招商率达到80%止。</w:t>
            </w:r>
          </w:p>
        </w:tc>
      </w:tr>
      <w:tr w:rsidR="003F7931">
        <w:trPr>
          <w:cantSplit/>
          <w:trHeight w:val="882"/>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8</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评选方法</w:t>
            </w:r>
          </w:p>
        </w:tc>
        <w:tc>
          <w:tcPr>
            <w:tcW w:w="6804" w:type="dxa"/>
            <w:vAlign w:val="center"/>
          </w:tcPr>
          <w:p w:rsidR="003F7931" w:rsidRDefault="004F6B89">
            <w:pPr>
              <w:pStyle w:val="Web"/>
              <w:spacing w:beforeAutospacing="0" w:afterAutospacing="0"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从综合实力、方案评价、报价等方面进行评分，重点为策划方案、驻场服务费用报价，得分最高者取得招商策划、驻场服务及招商代理权。其他合格投标者取得招商代理权。</w:t>
            </w:r>
          </w:p>
        </w:tc>
      </w:tr>
      <w:tr w:rsidR="003F7931">
        <w:trPr>
          <w:cantSplit/>
          <w:trHeight w:val="882"/>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9</w:t>
            </w:r>
          </w:p>
        </w:tc>
        <w:tc>
          <w:tcPr>
            <w:tcW w:w="1832"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bCs/>
                <w:spacing w:val="-20"/>
              </w:rPr>
            </w:pPr>
            <w:r>
              <w:rPr>
                <w:rFonts w:asciiTheme="minorEastAsia" w:eastAsiaTheme="minorEastAsia" w:hAnsiTheme="minorEastAsia" w:cstheme="minorEastAsia" w:hint="eastAsia"/>
                <w:bCs/>
                <w:spacing w:val="-20"/>
              </w:rPr>
              <w:t>投标书递交地点</w:t>
            </w:r>
          </w:p>
          <w:p w:rsidR="003F7931" w:rsidRDefault="004F6B89">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递交截止时间</w:t>
            </w:r>
          </w:p>
        </w:tc>
        <w:tc>
          <w:tcPr>
            <w:tcW w:w="6804" w:type="dxa"/>
            <w:vAlign w:val="center"/>
          </w:tcPr>
          <w:p w:rsidR="003F7931" w:rsidRDefault="004F6B89">
            <w:pPr>
              <w:pStyle w:val="Web"/>
              <w:spacing w:beforeAutospacing="0" w:afterAutospacing="0" w:line="360" w:lineRule="auto"/>
              <w:ind w:left="1080" w:hangingChars="450" w:hanging="1080"/>
              <w:jc w:val="both"/>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递交地点：</w:t>
            </w:r>
            <w:r w:rsidRPr="000623C0">
              <w:rPr>
                <w:rFonts w:asciiTheme="minorEastAsia" w:eastAsiaTheme="minorEastAsia" w:hAnsiTheme="minorEastAsia" w:cstheme="minorEastAsia" w:hint="eastAsia"/>
              </w:rPr>
              <w:t>厦门市体育路</w:t>
            </w:r>
            <w:r w:rsidR="000623C0" w:rsidRPr="000623C0">
              <w:rPr>
                <w:rFonts w:asciiTheme="minorEastAsia" w:eastAsiaTheme="minorEastAsia" w:hAnsiTheme="minorEastAsia" w:cstheme="minorEastAsia" w:hint="eastAsia"/>
              </w:rPr>
              <w:t>41</w:t>
            </w:r>
            <w:r w:rsidRPr="000623C0">
              <w:rPr>
                <w:rFonts w:asciiTheme="minorEastAsia" w:eastAsiaTheme="minorEastAsia" w:hAnsiTheme="minorEastAsia" w:cstheme="minorEastAsia" w:hint="eastAsia"/>
              </w:rPr>
              <w:t>号</w:t>
            </w:r>
            <w:r>
              <w:rPr>
                <w:rFonts w:asciiTheme="minorEastAsia" w:eastAsiaTheme="minorEastAsia" w:hAnsiTheme="minorEastAsia" w:cstheme="minorEastAsia" w:hint="eastAsia"/>
              </w:rPr>
              <w:t>顺承大厦6楼总经理办公室</w:t>
            </w:r>
          </w:p>
          <w:p w:rsidR="003F7931" w:rsidRDefault="004F6B89" w:rsidP="00973177">
            <w:pPr>
              <w:pStyle w:val="Web"/>
              <w:tabs>
                <w:tab w:val="left" w:pos="4620"/>
              </w:tabs>
              <w:spacing w:beforeAutospacing="0" w:afterAutospacing="0" w:line="360" w:lineRule="auto"/>
              <w:ind w:left="960" w:hangingChars="400" w:hanging="960"/>
              <w:jc w:val="both"/>
              <w:rPr>
                <w:rFonts w:asciiTheme="minorEastAsia" w:eastAsiaTheme="minorEastAsia" w:hAnsiTheme="minorEastAsia" w:cstheme="minorEastAsia"/>
                <w:bCs/>
              </w:rPr>
            </w:pPr>
            <w:r>
              <w:rPr>
                <w:rFonts w:asciiTheme="minorEastAsia" w:eastAsiaTheme="minorEastAsia" w:hAnsiTheme="minorEastAsia" w:cstheme="minorEastAsia" w:hint="eastAsia"/>
                <w:bCs/>
                <w:color w:val="000000"/>
              </w:rPr>
              <w:t>递交截止时</w:t>
            </w:r>
            <w:r w:rsidRPr="000623C0">
              <w:rPr>
                <w:rFonts w:asciiTheme="minorEastAsia" w:eastAsiaTheme="minorEastAsia" w:hAnsiTheme="minorEastAsia" w:cstheme="minorEastAsia" w:hint="eastAsia"/>
                <w:bCs/>
              </w:rPr>
              <w:t>间：至 2017年</w:t>
            </w:r>
            <w:r w:rsidR="000623C0">
              <w:rPr>
                <w:rFonts w:asciiTheme="minorEastAsia" w:eastAsiaTheme="minorEastAsia" w:hAnsiTheme="minorEastAsia" w:cstheme="minorEastAsia" w:hint="eastAsia"/>
                <w:bCs/>
              </w:rPr>
              <w:t>12</w:t>
            </w:r>
            <w:r w:rsidRPr="000623C0">
              <w:rPr>
                <w:rFonts w:asciiTheme="minorEastAsia" w:eastAsiaTheme="minorEastAsia" w:hAnsiTheme="minorEastAsia" w:cstheme="minorEastAsia" w:hint="eastAsia"/>
                <w:bCs/>
              </w:rPr>
              <w:t>月</w:t>
            </w:r>
            <w:r w:rsidR="000623C0">
              <w:rPr>
                <w:rFonts w:asciiTheme="minorEastAsia" w:eastAsiaTheme="minorEastAsia" w:hAnsiTheme="minorEastAsia" w:cstheme="minorEastAsia" w:hint="eastAsia"/>
                <w:bCs/>
              </w:rPr>
              <w:t>2</w:t>
            </w:r>
            <w:r w:rsidR="00973177">
              <w:rPr>
                <w:rFonts w:asciiTheme="minorEastAsia" w:eastAsiaTheme="minorEastAsia" w:hAnsiTheme="minorEastAsia" w:cstheme="minorEastAsia" w:hint="eastAsia"/>
                <w:bCs/>
              </w:rPr>
              <w:t>8</w:t>
            </w:r>
            <w:r w:rsidRPr="000623C0">
              <w:rPr>
                <w:rFonts w:asciiTheme="minorEastAsia" w:eastAsiaTheme="minorEastAsia" w:hAnsiTheme="minorEastAsia" w:cstheme="minorEastAsia" w:hint="eastAsia"/>
                <w:bCs/>
              </w:rPr>
              <w:t xml:space="preserve">日 下 午17时 </w:t>
            </w:r>
            <w:r w:rsidR="000623C0">
              <w:rPr>
                <w:rFonts w:asciiTheme="minorEastAsia" w:eastAsiaTheme="minorEastAsia" w:hAnsiTheme="minorEastAsia" w:cstheme="minorEastAsia" w:hint="eastAsia"/>
                <w:bCs/>
              </w:rPr>
              <w:t>30</w:t>
            </w:r>
            <w:r w:rsidRPr="000623C0">
              <w:rPr>
                <w:rFonts w:asciiTheme="minorEastAsia" w:eastAsiaTheme="minorEastAsia" w:hAnsiTheme="minorEastAsia" w:cstheme="minorEastAsia" w:hint="eastAsia"/>
                <w:bCs/>
              </w:rPr>
              <w:t xml:space="preserve"> 分止</w:t>
            </w:r>
          </w:p>
        </w:tc>
      </w:tr>
      <w:tr w:rsidR="003F7931">
        <w:trPr>
          <w:cantSplit/>
          <w:trHeight w:val="882"/>
        </w:trPr>
        <w:tc>
          <w:tcPr>
            <w:tcW w:w="828" w:type="dxa"/>
            <w:vAlign w:val="center"/>
          </w:tcPr>
          <w:p w:rsidR="003F7931" w:rsidRDefault="004F6B89">
            <w:pPr>
              <w:pStyle w:val="Web"/>
              <w:spacing w:beforeAutospacing="0" w:afterAutospacing="0"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rPr>
              <w:t>0</w:t>
            </w:r>
          </w:p>
        </w:tc>
        <w:tc>
          <w:tcPr>
            <w:tcW w:w="1832" w:type="dxa"/>
            <w:vAlign w:val="center"/>
          </w:tcPr>
          <w:p w:rsidR="003F7931" w:rsidRDefault="004F6B89" w:rsidP="00F8148A">
            <w:pPr>
              <w:pStyle w:val="Web"/>
              <w:spacing w:beforeAutospacing="0" w:afterAutospacing="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开标（竞标人述标）地点</w:t>
            </w:r>
          </w:p>
        </w:tc>
        <w:tc>
          <w:tcPr>
            <w:tcW w:w="6804" w:type="dxa"/>
            <w:vAlign w:val="center"/>
          </w:tcPr>
          <w:p w:rsidR="003F7931" w:rsidRDefault="004F6B89" w:rsidP="00F8148A">
            <w:pPr>
              <w:pStyle w:val="Web"/>
              <w:spacing w:beforeAutospacing="0" w:afterAutospacing="0" w:line="360" w:lineRule="auto"/>
              <w:rPr>
                <w:rFonts w:asciiTheme="minorEastAsia" w:eastAsiaTheme="minorEastAsia" w:hAnsiTheme="minorEastAsia" w:cstheme="minorEastAsia"/>
                <w:bCs/>
                <w:color w:val="000000"/>
              </w:rPr>
            </w:pPr>
            <w:r>
              <w:rPr>
                <w:rFonts w:asciiTheme="minorEastAsia" w:eastAsiaTheme="minorEastAsia" w:hAnsiTheme="minorEastAsia" w:cstheme="minorEastAsia" w:hint="eastAsia"/>
                <w:bCs/>
                <w:color w:val="000000"/>
              </w:rPr>
              <w:t>地点：</w:t>
            </w:r>
            <w:r w:rsidRPr="000623C0">
              <w:rPr>
                <w:rFonts w:asciiTheme="minorEastAsia" w:eastAsiaTheme="minorEastAsia" w:hAnsiTheme="minorEastAsia" w:cstheme="minorEastAsia" w:hint="eastAsia"/>
              </w:rPr>
              <w:t>厦门市体育路</w:t>
            </w:r>
            <w:r w:rsidR="000623C0" w:rsidRPr="000623C0">
              <w:rPr>
                <w:rFonts w:asciiTheme="minorEastAsia" w:eastAsiaTheme="minorEastAsia" w:hAnsiTheme="minorEastAsia" w:cstheme="minorEastAsia" w:hint="eastAsia"/>
              </w:rPr>
              <w:t>41</w:t>
            </w:r>
            <w:r w:rsidRPr="000623C0">
              <w:rPr>
                <w:rFonts w:asciiTheme="minorEastAsia" w:eastAsiaTheme="minorEastAsia" w:hAnsiTheme="minorEastAsia" w:cstheme="minorEastAsia" w:hint="eastAsia"/>
              </w:rPr>
              <w:t>号</w:t>
            </w:r>
            <w:r>
              <w:rPr>
                <w:rFonts w:asciiTheme="minorEastAsia" w:eastAsiaTheme="minorEastAsia" w:hAnsiTheme="minorEastAsia" w:cstheme="minorEastAsia" w:hint="eastAsia"/>
                <w:bCs/>
                <w:color w:val="000000"/>
              </w:rPr>
              <w:t>顺承大厦6楼会议室</w:t>
            </w:r>
          </w:p>
        </w:tc>
      </w:tr>
    </w:tbl>
    <w:p w:rsidR="003F7931" w:rsidRDefault="003F7931">
      <w:pPr>
        <w:spacing w:line="360" w:lineRule="auto"/>
        <w:rPr>
          <w:rFonts w:asciiTheme="minorEastAsia" w:eastAsiaTheme="minorEastAsia" w:hAnsiTheme="minorEastAsia" w:cstheme="minorEastAsia"/>
          <w:sz w:val="24"/>
        </w:rPr>
      </w:pPr>
      <w:bookmarkStart w:id="6" w:name="_Toc342899799"/>
    </w:p>
    <w:p w:rsidR="003F7931" w:rsidRDefault="004F6B89">
      <w:pPr>
        <w:pStyle w:val="2"/>
        <w:spacing w:line="360" w:lineRule="auto"/>
        <w:jc w:val="left"/>
        <w:rPr>
          <w:rFonts w:asciiTheme="minorEastAsia" w:eastAsiaTheme="minorEastAsia" w:hAnsiTheme="minorEastAsia" w:cstheme="minorEastAsia"/>
          <w:bCs w:val="0"/>
          <w:sz w:val="24"/>
          <w:szCs w:val="24"/>
        </w:rPr>
      </w:pPr>
      <w:bookmarkStart w:id="7" w:name="_Toc445719033"/>
      <w:r>
        <w:rPr>
          <w:rFonts w:asciiTheme="minorEastAsia" w:eastAsiaTheme="minorEastAsia" w:hAnsiTheme="minorEastAsia" w:cstheme="minorEastAsia" w:hint="eastAsia"/>
          <w:sz w:val="24"/>
          <w:szCs w:val="24"/>
        </w:rPr>
        <w:t>1．总则</w:t>
      </w:r>
      <w:bookmarkEnd w:id="6"/>
      <w:bookmarkEnd w:id="7"/>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1.1项目名称：厦门国贸商务中心招商策划、驻场服务及招商代理服务</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1.2招标范围</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1.2.1招标公司简介</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厦门国贸物业管理有限公司成立于1994年11月，注册资本人民币3600万元，是厦门国贸中顺集团有限公司旗下全资子公司，系市属国有企业下属单位，具有国家住建部颁发的物业服务一级资质，是中国物协常务理事、福建省物协副会长、厦门市物协荣誉会长和副会长单位。</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1.2.2招标范围：厦门国贸商务中心的全程招商策划、驻场服务及代理执行工作。</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1.3投标费用：投标人应承担其编制投标书以及递交投标书所涉及的一切费用，无论投</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标结果如何，招标人对上述费用不负任何责任。</w:t>
      </w:r>
    </w:p>
    <w:p w:rsidR="003F7931" w:rsidRDefault="004F6B89">
      <w:pPr>
        <w:pStyle w:val="2"/>
        <w:spacing w:line="360" w:lineRule="auto"/>
        <w:jc w:val="left"/>
        <w:rPr>
          <w:rFonts w:asciiTheme="minorEastAsia" w:eastAsiaTheme="minorEastAsia" w:hAnsiTheme="minorEastAsia" w:cstheme="minorEastAsia"/>
          <w:sz w:val="24"/>
          <w:szCs w:val="24"/>
        </w:rPr>
      </w:pPr>
      <w:bookmarkStart w:id="8" w:name="_Toc342899802"/>
      <w:bookmarkStart w:id="9" w:name="_Toc445719034"/>
      <w:r>
        <w:rPr>
          <w:rFonts w:asciiTheme="minorEastAsia" w:eastAsiaTheme="minorEastAsia" w:hAnsiTheme="minorEastAsia" w:cstheme="minorEastAsia" w:hint="eastAsia"/>
          <w:sz w:val="24"/>
          <w:szCs w:val="24"/>
        </w:rPr>
        <w:t>2．招标</w:t>
      </w:r>
      <w:bookmarkEnd w:id="8"/>
      <w:bookmarkEnd w:id="9"/>
    </w:p>
    <w:p w:rsidR="003F7931" w:rsidRDefault="004F6B89">
      <w:pPr>
        <w:spacing w:line="360" w:lineRule="auto"/>
        <w:ind w:left="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2.1招标文件的组成：本招标文件第一章至第</w:t>
      </w:r>
      <w:r>
        <w:rPr>
          <w:rFonts w:asciiTheme="minorEastAsia" w:eastAsiaTheme="minorEastAsia" w:hAnsiTheme="minorEastAsia" w:cstheme="minorEastAsia" w:hint="eastAsia"/>
          <w:color w:val="FF0000"/>
          <w:sz w:val="24"/>
        </w:rPr>
        <w:t>三</w:t>
      </w:r>
      <w:r>
        <w:rPr>
          <w:rFonts w:asciiTheme="minorEastAsia" w:eastAsiaTheme="minorEastAsia" w:hAnsiTheme="minorEastAsia" w:cstheme="minorEastAsia" w:hint="eastAsia"/>
          <w:sz w:val="24"/>
        </w:rPr>
        <w:t>章、答疑纪要（如有）、招标人对招标文件的修改及其它有效函件。</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2.2招标文件的澄清：投标人若有问题需要澄清，应于2017年</w:t>
      </w:r>
      <w:r w:rsidR="000623C0">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月</w:t>
      </w:r>
      <w:r w:rsidR="000623C0">
        <w:rPr>
          <w:rFonts w:asciiTheme="minorEastAsia" w:eastAsiaTheme="minorEastAsia" w:hAnsiTheme="minorEastAsia" w:cstheme="minorEastAsia" w:hint="eastAsia"/>
          <w:sz w:val="24"/>
        </w:rPr>
        <w:t>2</w:t>
      </w:r>
      <w:r w:rsidR="00973177">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日 17 ：00 前以书面形式向招标人提出澄清要求。招标人认为有必要澄清的将以书面、公告等形式予以答复，并作为招标文件的组成部分。投标人因招标文件而单方面做出的推论、解释和结论，不属于招标人承诺，招标人概不负责。</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2.3招标文件的修改：招标人无论出于任何原因均有权对已发出的招标文件进行必要的修改。若需进行必要的修改，应在投标截止时间前，以通知、公告等形式做出，该修改内容为招标文件的组成部分。</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2.4投标截止时间的延迟：在原定投标截止时间之前，如果出现特殊情况，投标截止时间需要延迟的，招标人可通过通知、公告等形式告知延迟后的投标截止时间。</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2.5招标文件的解释：本招标文件的解释权归属招标人。</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2.6招标文件内容注意事项：</w:t>
      </w:r>
    </w:p>
    <w:p w:rsidR="003F7931" w:rsidRPr="000623C0"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（1）投标人应自行下载招标文件，并仔细阅读招标文件所有的内容，任何未按招标文件要求编制的投标书将被拒绝，或者视为废标</w:t>
      </w:r>
      <w:r w:rsidRPr="000623C0">
        <w:rPr>
          <w:rFonts w:asciiTheme="minorEastAsia" w:eastAsiaTheme="minorEastAsia" w:hAnsiTheme="minorEastAsia" w:cstheme="minorEastAsia" w:hint="eastAsia"/>
          <w:sz w:val="24"/>
        </w:rPr>
        <w:t>。下截网址：</w:t>
      </w:r>
      <w:r w:rsidR="000623C0" w:rsidRPr="000623C0">
        <w:rPr>
          <w:rFonts w:asciiTheme="minorEastAsia" w:eastAsiaTheme="minorEastAsia" w:hAnsiTheme="minorEastAsia" w:cstheme="minorEastAsia"/>
          <w:sz w:val="24"/>
        </w:rPr>
        <w:t>http://www.itgwy.com.cn/newsbytype.aspx?categoryid=25</w:t>
      </w:r>
      <w:r w:rsidRPr="000623C0">
        <w:rPr>
          <w:rFonts w:asciiTheme="minorEastAsia" w:eastAsiaTheme="minorEastAsia" w:hAnsiTheme="minorEastAsia" w:cstheme="minorEastAsia"/>
          <w:sz w:val="24"/>
        </w:rPr>
        <w:t>,</w:t>
      </w:r>
      <w:r w:rsidRPr="000623C0">
        <w:rPr>
          <w:rFonts w:asciiTheme="minorEastAsia" w:eastAsiaTheme="minorEastAsia" w:hAnsiTheme="minorEastAsia" w:cstheme="minorEastAsia" w:hint="eastAsia"/>
          <w:sz w:val="24"/>
        </w:rPr>
        <w:t>联系人：</w:t>
      </w:r>
      <w:r w:rsidR="000623C0" w:rsidRPr="000623C0">
        <w:rPr>
          <w:rFonts w:asciiTheme="minorEastAsia" w:eastAsiaTheme="minorEastAsia" w:hAnsiTheme="minorEastAsia" w:cstheme="minorEastAsia" w:hint="eastAsia"/>
          <w:sz w:val="24"/>
          <w:u w:val="single"/>
        </w:rPr>
        <w:t>小陈</w:t>
      </w:r>
      <w:r w:rsidRPr="000623C0">
        <w:rPr>
          <w:rFonts w:asciiTheme="minorEastAsia" w:eastAsiaTheme="minorEastAsia" w:hAnsiTheme="minorEastAsia" w:cstheme="minorEastAsia" w:hint="eastAsia"/>
          <w:sz w:val="24"/>
          <w:u w:val="single"/>
        </w:rPr>
        <w:t xml:space="preserve"> </w:t>
      </w:r>
      <w:r w:rsidRPr="000623C0">
        <w:rPr>
          <w:rFonts w:asciiTheme="minorEastAsia" w:eastAsiaTheme="minorEastAsia" w:hAnsiTheme="minorEastAsia" w:cstheme="minorEastAsia" w:hint="eastAsia"/>
          <w:sz w:val="24"/>
        </w:rPr>
        <w:t xml:space="preserve">  联系电话：</w:t>
      </w:r>
      <w:r w:rsidR="000623C0" w:rsidRPr="000623C0">
        <w:rPr>
          <w:rFonts w:asciiTheme="minorEastAsia" w:eastAsiaTheme="minorEastAsia" w:hAnsiTheme="minorEastAsia" w:cstheme="minorEastAsia" w:hint="eastAsia"/>
          <w:sz w:val="24"/>
          <w:u w:val="single"/>
        </w:rPr>
        <w:t>15750758907</w:t>
      </w:r>
      <w:r w:rsidRPr="000623C0">
        <w:rPr>
          <w:rFonts w:asciiTheme="minorEastAsia" w:eastAsiaTheme="minorEastAsia" w:hAnsiTheme="minorEastAsia" w:cstheme="minorEastAsia" w:hint="eastAsia"/>
          <w:sz w:val="24"/>
          <w:u w:val="single"/>
        </w:rPr>
        <w:t xml:space="preserve">  </w:t>
      </w:r>
      <w:r w:rsidRPr="000623C0">
        <w:rPr>
          <w:rFonts w:asciiTheme="minorEastAsia" w:eastAsiaTheme="minorEastAsia" w:hAnsiTheme="minorEastAsia" w:cstheme="minorEastAsia" w:hint="eastAsia"/>
          <w:sz w:val="24"/>
        </w:rPr>
        <w:t>。</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（2）项目基本情况：招标人可在取得标书时至现场了解项目总体情况。招标人安排统一查勘，查勘时间：</w:t>
      </w:r>
      <w:r w:rsidRPr="000623C0">
        <w:rPr>
          <w:rFonts w:asciiTheme="minorEastAsia" w:eastAsiaTheme="minorEastAsia" w:hAnsiTheme="minorEastAsia" w:cstheme="minorEastAsia" w:hint="eastAsia"/>
          <w:sz w:val="24"/>
        </w:rPr>
        <w:t>2017年12月</w:t>
      </w:r>
      <w:r w:rsidR="000623C0" w:rsidRPr="000623C0">
        <w:rPr>
          <w:rFonts w:asciiTheme="minorEastAsia" w:eastAsiaTheme="minorEastAsia" w:hAnsiTheme="minorEastAsia" w:cstheme="minorEastAsia" w:hint="eastAsia"/>
          <w:sz w:val="24"/>
        </w:rPr>
        <w:t>2</w:t>
      </w:r>
      <w:r w:rsidR="00973177">
        <w:rPr>
          <w:rFonts w:asciiTheme="minorEastAsia" w:eastAsiaTheme="minorEastAsia" w:hAnsiTheme="minorEastAsia" w:cstheme="minorEastAsia" w:hint="eastAsia"/>
          <w:sz w:val="24"/>
        </w:rPr>
        <w:t>2</w:t>
      </w:r>
      <w:r w:rsidRPr="000623C0">
        <w:rPr>
          <w:rFonts w:asciiTheme="minorEastAsia" w:eastAsiaTheme="minorEastAsia" w:hAnsiTheme="minorEastAsia" w:cstheme="minorEastAsia" w:hint="eastAsia"/>
          <w:sz w:val="24"/>
        </w:rPr>
        <w:t>日</w:t>
      </w:r>
      <w:r w:rsidR="000623C0" w:rsidRPr="000623C0">
        <w:rPr>
          <w:rFonts w:asciiTheme="minorEastAsia" w:eastAsiaTheme="minorEastAsia" w:hAnsiTheme="minorEastAsia" w:cstheme="minorEastAsia" w:hint="eastAsia"/>
          <w:sz w:val="24"/>
        </w:rPr>
        <w:t>-2017年12月2</w:t>
      </w:r>
      <w:r w:rsidR="00973177">
        <w:rPr>
          <w:rFonts w:asciiTheme="minorEastAsia" w:eastAsiaTheme="minorEastAsia" w:hAnsiTheme="minorEastAsia" w:cstheme="minorEastAsia" w:hint="eastAsia"/>
          <w:sz w:val="24"/>
        </w:rPr>
        <w:t>8</w:t>
      </w:r>
      <w:r w:rsidR="000623C0" w:rsidRPr="000623C0">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，现场查勘联系人：郭鹭梅，联系电话：13959214331。其他时间请投标人自行前往，招标人不另行安排接待人员。</w:t>
      </w:r>
    </w:p>
    <w:p w:rsidR="003F7931" w:rsidRDefault="004F6B89">
      <w:pPr>
        <w:spacing w:line="360" w:lineRule="auto"/>
        <w:jc w:val="left"/>
        <w:rPr>
          <w:rFonts w:asciiTheme="minorEastAsia" w:eastAsiaTheme="minorEastAsia" w:hAnsiTheme="minorEastAsia" w:cstheme="minorEastAsia"/>
          <w:sz w:val="24"/>
        </w:rPr>
      </w:pPr>
      <w:bookmarkStart w:id="10" w:name="_Toc342899803"/>
      <w:bookmarkStart w:id="11" w:name="_Toc445719035"/>
      <w:r>
        <w:rPr>
          <w:rFonts w:asciiTheme="minorEastAsia" w:eastAsiaTheme="minorEastAsia" w:hAnsiTheme="minorEastAsia" w:cstheme="minorEastAsia" w:hint="eastAsia"/>
          <w:sz w:val="24"/>
        </w:rPr>
        <w:t>3．投标</w:t>
      </w:r>
      <w:bookmarkEnd w:id="10"/>
      <w:bookmarkEnd w:id="11"/>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3.1合格的投标人</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投标人参加招标活动应当具备下列条件：</w:t>
      </w:r>
    </w:p>
    <w:p w:rsidR="003F7931" w:rsidRDefault="004F6B89">
      <w:pPr>
        <w:numPr>
          <w:ilvl w:val="0"/>
          <w:numId w:val="1"/>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拥有独立法人资格及房产代理或房产中介资格；</w:t>
      </w:r>
    </w:p>
    <w:p w:rsidR="003F7931" w:rsidRDefault="004F6B89">
      <w:pPr>
        <w:numPr>
          <w:ilvl w:val="0"/>
          <w:numId w:val="1"/>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拥有城市综合体运营、写字楼招商或房地产营销策划代理经验的团队；</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（3）本项目不接受联合体投标。</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3.2投标书的内容：投标文件由商务部分、资格证明部分和技术部分组成</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3.2.1商务部分：</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（1）投标函；</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（2）法定代表人身份证明书；</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（3）法定代表人授权委托书；</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（4）企业简介、资格证明等，包括但不限于以下内容：</w:t>
      </w:r>
    </w:p>
    <w:p w:rsidR="003F7931" w:rsidRDefault="00EE0BB4">
      <w:pPr>
        <w:spacing w:line="360" w:lineRule="auto"/>
        <w:ind w:firstLineChars="400" w:firstLine="9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sidR="004F6B89">
        <w:rPr>
          <w:rFonts w:asciiTheme="minorEastAsia" w:eastAsiaTheme="minorEastAsia" w:hAnsiTheme="minorEastAsia" w:cstheme="minorEastAsia" w:hint="eastAsia"/>
          <w:sz w:val="24"/>
        </w:rPr>
        <w:instrText xml:space="preserve"> eq \o\ac(</w:instrText>
      </w:r>
      <w:r w:rsidR="004F6B89">
        <w:rPr>
          <w:rFonts w:asciiTheme="minorEastAsia" w:eastAsiaTheme="minorEastAsia" w:hAnsiTheme="minorEastAsia" w:cstheme="minorEastAsia" w:hint="eastAsia"/>
          <w:position w:val="-4"/>
          <w:sz w:val="36"/>
        </w:rPr>
        <w:instrText>○</w:instrText>
      </w:r>
      <w:r w:rsidR="004F6B89">
        <w:rPr>
          <w:rFonts w:asciiTheme="minorEastAsia" w:eastAsiaTheme="minorEastAsia" w:hAnsiTheme="minorEastAsia" w:cstheme="minorEastAsia" w:hint="eastAsia"/>
          <w:sz w:val="24"/>
        </w:rPr>
        <w:instrText>,1)</w:instrText>
      </w:r>
      <w:r>
        <w:rPr>
          <w:rFonts w:asciiTheme="minorEastAsia" w:eastAsiaTheme="minorEastAsia" w:hAnsiTheme="minorEastAsia" w:cstheme="minorEastAsia" w:hint="eastAsia"/>
          <w:sz w:val="24"/>
        </w:rPr>
        <w:fldChar w:fldCharType="end"/>
      </w:r>
      <w:r w:rsidR="004F6B89">
        <w:rPr>
          <w:rFonts w:asciiTheme="minorEastAsia" w:eastAsiaTheme="minorEastAsia" w:hAnsiTheme="minorEastAsia" w:cstheme="minorEastAsia" w:hint="eastAsia"/>
          <w:sz w:val="24"/>
        </w:rPr>
        <w:t>企业简介；</w:t>
      </w:r>
    </w:p>
    <w:p w:rsidR="003F7931" w:rsidRDefault="00EE0BB4">
      <w:pPr>
        <w:spacing w:line="360" w:lineRule="auto"/>
        <w:ind w:firstLineChars="400" w:firstLine="9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sidR="004F6B89">
        <w:rPr>
          <w:rFonts w:asciiTheme="minorEastAsia" w:eastAsiaTheme="minorEastAsia" w:hAnsiTheme="minorEastAsia" w:cstheme="minorEastAsia" w:hint="eastAsia"/>
          <w:sz w:val="24"/>
        </w:rPr>
        <w:instrText xml:space="preserve"> eq \o\ac(</w:instrText>
      </w:r>
      <w:r w:rsidR="004F6B89">
        <w:rPr>
          <w:rFonts w:asciiTheme="minorEastAsia" w:eastAsiaTheme="minorEastAsia" w:hAnsiTheme="minorEastAsia" w:cstheme="minorEastAsia" w:hint="eastAsia"/>
          <w:position w:val="-4"/>
          <w:sz w:val="36"/>
        </w:rPr>
        <w:instrText>○</w:instrText>
      </w:r>
      <w:r w:rsidR="004F6B89">
        <w:rPr>
          <w:rFonts w:asciiTheme="minorEastAsia" w:eastAsiaTheme="minorEastAsia" w:hAnsiTheme="minorEastAsia" w:cstheme="minorEastAsia" w:hint="eastAsia"/>
          <w:sz w:val="24"/>
        </w:rPr>
        <w:instrText>,2)</w:instrText>
      </w:r>
      <w:r>
        <w:rPr>
          <w:rFonts w:asciiTheme="minorEastAsia" w:eastAsiaTheme="minorEastAsia" w:hAnsiTheme="minorEastAsia" w:cstheme="minorEastAsia" w:hint="eastAsia"/>
          <w:sz w:val="24"/>
        </w:rPr>
        <w:fldChar w:fldCharType="end"/>
      </w:r>
      <w:r w:rsidR="004F6B89">
        <w:rPr>
          <w:rFonts w:asciiTheme="minorEastAsia" w:eastAsiaTheme="minorEastAsia" w:hAnsiTheme="minorEastAsia" w:cstheme="minorEastAsia" w:hint="eastAsia"/>
          <w:sz w:val="24"/>
        </w:rPr>
        <w:t>企业营业执照。</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3.2.3技术部分：</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（1）项目招商策划服务建议书</w:t>
      </w:r>
    </w:p>
    <w:p w:rsidR="003F7931" w:rsidRPr="00973177" w:rsidRDefault="004F6B89" w:rsidP="00973177">
      <w:pPr>
        <w:spacing w:line="360" w:lineRule="auto"/>
        <w:ind w:firstLineChars="250" w:firstLine="600"/>
        <w:jc w:val="left"/>
        <w:rPr>
          <w:rFonts w:asciiTheme="minorEastAsia" w:eastAsiaTheme="minorEastAsia" w:hAnsiTheme="minorEastAsia" w:cstheme="minorEastAsia"/>
          <w:bCs/>
          <w:sz w:val="24"/>
        </w:rPr>
      </w:pPr>
      <w:r w:rsidRPr="00973177">
        <w:rPr>
          <w:rFonts w:asciiTheme="minorEastAsia" w:eastAsiaTheme="minorEastAsia" w:hAnsiTheme="minorEastAsia" w:cstheme="minorEastAsia" w:hint="eastAsia"/>
          <w:bCs/>
          <w:sz w:val="24"/>
        </w:rPr>
        <w:t>建议书应包括但不限于市场及项目分析、项目招商相关定位、项目租金价格建议、项目招商推广企划策略及执行举措建议、项目招商去化目标、项目招商驻场团队介绍、类似项目业绩介绍等。</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（2）项目主策划人介绍，包括</w:t>
      </w:r>
      <w:r>
        <w:rPr>
          <w:rFonts w:asciiTheme="minorEastAsia" w:eastAsiaTheme="minorEastAsia" w:hAnsiTheme="minorEastAsia" w:cstheme="minorEastAsia" w:hint="eastAsia"/>
          <w:bCs/>
          <w:sz w:val="24"/>
        </w:rPr>
        <w:t>项目主策划人简历及服务的合格案例及其证明文本（须提供相关服务成果首页及签字页、投标人出具的承诺函或其他能证明的材料，招标人有权对投标人提供的资料进行查证，一旦发现有弄虚作假行为的，招标人将取消投标人中标资格</w:t>
      </w:r>
      <w:r>
        <w:rPr>
          <w:rFonts w:asciiTheme="minorEastAsia" w:eastAsiaTheme="minorEastAsia" w:hAnsiTheme="minorEastAsia" w:cstheme="minorEastAsia" w:hint="eastAsia"/>
          <w:sz w:val="24"/>
        </w:rPr>
        <w:t>）。</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（3）驻场团队人员构成及简历</w:t>
      </w:r>
      <w:r>
        <w:rPr>
          <w:rFonts w:asciiTheme="minorEastAsia" w:eastAsiaTheme="minorEastAsia" w:hAnsiTheme="minorEastAsia" w:cstheme="minorEastAsia" w:hint="eastAsia"/>
          <w:bCs/>
          <w:sz w:val="24"/>
        </w:rPr>
        <w:t>（须提供相关服务成果首页及签字页、投标人出具的承诺函或其他能证明的材料，招标人有权对投标人提供的资料进行查证，一旦发现有弄虚作假行为的，招标人将取消投标人中标资格</w:t>
      </w:r>
      <w:r>
        <w:rPr>
          <w:rFonts w:asciiTheme="minorEastAsia" w:eastAsiaTheme="minorEastAsia" w:hAnsiTheme="minorEastAsia" w:cstheme="minorEastAsia" w:hint="eastAsia"/>
          <w:sz w:val="24"/>
        </w:rPr>
        <w:t>）。</w:t>
      </w:r>
    </w:p>
    <w:p w:rsidR="003F7931" w:rsidRDefault="004F6B89">
      <w:pPr>
        <w:spacing w:line="360" w:lineRule="auto"/>
        <w:ind w:firstLineChars="200" w:firstLine="480"/>
        <w:jc w:val="lef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招标人将设定最低驻场人数，大于最低人数不加分、小于最低人数将扣分；投标人未按承诺投入驻场人数或实际驻场人员非投标驻场团队人员的，招标人有权要求投标人进行整改，并与考核保证金挂钩</w:t>
      </w:r>
      <w:r>
        <w:rPr>
          <w:rFonts w:asciiTheme="minorEastAsia" w:eastAsiaTheme="minorEastAsia" w:hAnsiTheme="minorEastAsia" w:cstheme="minorEastAsia" w:hint="eastAsia"/>
          <w:color w:val="FF0000"/>
          <w:sz w:val="24"/>
        </w:rPr>
        <w:t>。</w:t>
      </w:r>
    </w:p>
    <w:p w:rsidR="003F7931" w:rsidRDefault="004F6B89">
      <w:pPr>
        <w:numPr>
          <w:ilvl w:val="0"/>
          <w:numId w:val="1"/>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投标人团队成员2013年1月1日至今的合格案例业绩表，业绩表中应写明项目名称、客户、服务期限、服务内容、主要服务成果等，投标人应附相应合同、项目成果或其他形式的证明材料。</w:t>
      </w:r>
    </w:p>
    <w:p w:rsidR="003F7931" w:rsidRPr="004529CE" w:rsidRDefault="004F6B89">
      <w:pPr>
        <w:numPr>
          <w:ilvl w:val="0"/>
          <w:numId w:val="1"/>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投标人应提出明确的招商去化目标，</w:t>
      </w:r>
      <w:r w:rsidRPr="004529CE">
        <w:rPr>
          <w:rFonts w:asciiTheme="minorEastAsia" w:eastAsiaTheme="minorEastAsia" w:hAnsiTheme="minorEastAsia" w:cstheme="minorEastAsia" w:hint="eastAsia"/>
          <w:sz w:val="24"/>
        </w:rPr>
        <w:t>招标人有权对去化目标进行考核，并与考核保证金挂钩。</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（5）后续服务内容。</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3.2.4投标文件的格式</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投标人必须按照招标文件第</w:t>
      </w:r>
      <w:r>
        <w:rPr>
          <w:rFonts w:asciiTheme="minorEastAsia" w:eastAsiaTheme="minorEastAsia" w:hAnsiTheme="minorEastAsia" w:cstheme="minorEastAsia" w:hint="eastAsia"/>
          <w:color w:val="FF0000"/>
          <w:sz w:val="24"/>
        </w:rPr>
        <w:t>三</w:t>
      </w:r>
      <w:r>
        <w:rPr>
          <w:rFonts w:asciiTheme="minorEastAsia" w:eastAsiaTheme="minorEastAsia" w:hAnsiTheme="minorEastAsia" w:cstheme="minorEastAsia" w:hint="eastAsia"/>
          <w:sz w:val="24"/>
        </w:rPr>
        <w:t>章提供的商务部分和技术部分的格式（后续服务内容由投标人自拟格式）和顺序，但表格可以同样格式扩展。</w:t>
      </w:r>
    </w:p>
    <w:p w:rsidR="003F7931" w:rsidRDefault="004F6B89">
      <w:pPr>
        <w:spacing w:line="360" w:lineRule="auto"/>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3.3投标有效期</w:t>
      </w:r>
    </w:p>
    <w:p w:rsidR="003F7931" w:rsidRDefault="004F6B89">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3.3.1 投标书在投标截至日后30天内有效。</w:t>
      </w:r>
    </w:p>
    <w:p w:rsidR="003F7931" w:rsidRDefault="004F6B89">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3.3.2 在原定的投标有效期满之前，如果出现特殊情况，招标人可向投标人提出延长有效期的要求，这种要求和答复应以书面的形式进行。</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3.4投标文件的份数和签署</w:t>
      </w:r>
    </w:p>
    <w:p w:rsidR="003F7931" w:rsidRDefault="004F6B89">
      <w:pPr>
        <w:spacing w:line="360" w:lineRule="auto"/>
        <w:ind w:firstLineChars="200" w:firstLine="480"/>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 xml:space="preserve">3.4.1 </w:t>
      </w:r>
      <w:r>
        <w:rPr>
          <w:rFonts w:asciiTheme="minorEastAsia" w:eastAsiaTheme="minorEastAsia" w:hAnsiTheme="minorEastAsia" w:cstheme="minorEastAsia" w:hint="eastAsia"/>
          <w:b/>
          <w:bCs/>
          <w:sz w:val="24"/>
        </w:rPr>
        <w:t>投标人提交投标文件共叁份,正本壹份,副本贰份。</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3.4.2投标文件的正本和副本均需打印或使用不褪色的蓝、黑墨水笔书写，字体应清晰易于辨认，并在招标文件封面的右上角清楚地注明“正本”或“副本”。正本和副本内容不一致之处，以正本为准。</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3.4.3投标文件封面、投标函均应加盖投标人印章并经法定代表人或其委托代理人签字或盖章。由委托人签字或盖章的投标文件中须同时提交投标文件签署授权委托书。投标文件签署授权委托书格式、签字、盖章及内容均应符合要求，否则投标文件签署委托书无效。</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3.4.4除投标人对错误处需修改外,全套投标文件应无涂改或行间插字、增删。如有修改处由投标人加盖投标人的印章或由投标人法定代表人签字或盖章。</w:t>
      </w:r>
    </w:p>
    <w:p w:rsidR="003F7931" w:rsidRDefault="004F6B89">
      <w:pPr>
        <w:pStyle w:val="2"/>
        <w:spacing w:line="360" w:lineRule="auto"/>
        <w:jc w:val="left"/>
        <w:rPr>
          <w:rFonts w:asciiTheme="minorEastAsia" w:eastAsiaTheme="minorEastAsia" w:hAnsiTheme="minorEastAsia" w:cstheme="minorEastAsia"/>
          <w:sz w:val="24"/>
          <w:szCs w:val="24"/>
        </w:rPr>
      </w:pPr>
      <w:bookmarkStart w:id="12" w:name="_4．投标文件的递交"/>
      <w:bookmarkStart w:id="13" w:name="_Toc342899804"/>
      <w:bookmarkStart w:id="14" w:name="_Toc445719036"/>
      <w:bookmarkEnd w:id="12"/>
      <w:r>
        <w:rPr>
          <w:rFonts w:asciiTheme="minorEastAsia" w:eastAsiaTheme="minorEastAsia" w:hAnsiTheme="minorEastAsia" w:cstheme="minorEastAsia" w:hint="eastAsia"/>
          <w:sz w:val="24"/>
          <w:szCs w:val="24"/>
        </w:rPr>
        <w:t>4．投标文件的递交</w:t>
      </w:r>
      <w:bookmarkEnd w:id="13"/>
      <w:bookmarkEnd w:id="14"/>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4.1投标人应将投标文件的正本和副本分别密封或同时密封于密封袋中,并在密封袋封口处加盖投标人公章。</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4.2投标人应将密封袋封面上注明“</w:t>
      </w:r>
      <w:r>
        <w:rPr>
          <w:rFonts w:asciiTheme="minorEastAsia" w:eastAsiaTheme="minorEastAsia" w:hAnsiTheme="minorEastAsia" w:cstheme="minorEastAsia" w:hint="eastAsia"/>
          <w:b/>
          <w:bCs/>
          <w:sz w:val="24"/>
        </w:rPr>
        <w:t>厦门国贸商务中心招商策划、驻场及代理服务</w:t>
      </w:r>
      <w:r>
        <w:rPr>
          <w:rFonts w:asciiTheme="minorEastAsia" w:eastAsiaTheme="minorEastAsia" w:hAnsiTheme="minorEastAsia" w:cstheme="minorEastAsia" w:hint="eastAsia"/>
          <w:sz w:val="24"/>
        </w:rPr>
        <w:t>”。</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4.3投标文件的补充、修改与撤回</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4.3.1 投标人在提交投标文件以后，在规定的投标截止时间之前，可以书面形式补充修改或撤回已提交的投标文件，并以书面形式通知招标人。补充、修改的内容为投标文件的组成部分。</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4.3.2 投标人对投标文件的补充、修改，应按本须知的有关规定密封、标记和提交，并在投标文件密封袋上清楚标明“补充、修改”或“撤回”字样。 </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4.3.3在投标截止时间之后，投标人不得补充、修改投标文件。</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4.3.4 在投标截止时间至投标有效期满之前，投标人不得撤回其投标文件。</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4.4投标文件递交时间：2017年</w:t>
      </w:r>
      <w:r w:rsidR="00142587">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月</w:t>
      </w:r>
      <w:r w:rsidR="00142587">
        <w:rPr>
          <w:rFonts w:asciiTheme="minorEastAsia" w:eastAsiaTheme="minorEastAsia" w:hAnsiTheme="minorEastAsia" w:cstheme="minorEastAsia" w:hint="eastAsia"/>
          <w:sz w:val="24"/>
        </w:rPr>
        <w:t>2</w:t>
      </w:r>
      <w:r w:rsidR="00973177">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日下午17：</w:t>
      </w:r>
      <w:r w:rsidR="00142587">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之前。</w:t>
      </w:r>
    </w:p>
    <w:p w:rsidR="003F7931" w:rsidRDefault="004F6B89">
      <w:pPr>
        <w:pStyle w:val="Web"/>
        <w:spacing w:beforeAutospacing="0" w:afterAutospacing="0" w:line="360" w:lineRule="auto"/>
        <w:ind w:left="1080" w:hangingChars="450" w:hanging="1080"/>
        <w:jc w:val="both"/>
        <w:rPr>
          <w:rFonts w:asciiTheme="minorEastAsia" w:eastAsiaTheme="minorEastAsia" w:hAnsiTheme="minorEastAsia" w:cstheme="minorEastAsia"/>
          <w:b/>
          <w:u w:val="single"/>
        </w:rPr>
      </w:pPr>
      <w:r>
        <w:rPr>
          <w:rFonts w:asciiTheme="minorEastAsia" w:eastAsiaTheme="minorEastAsia" w:hAnsiTheme="minorEastAsia" w:cstheme="minorEastAsia" w:hint="eastAsia"/>
        </w:rPr>
        <w:t>4.5投标文件递交地点：</w:t>
      </w:r>
    </w:p>
    <w:p w:rsidR="00CA79E4" w:rsidRDefault="004F6B89">
      <w:pPr>
        <w:pStyle w:val="Web"/>
        <w:spacing w:beforeAutospacing="0" w:afterAutospacing="0" w:line="360" w:lineRule="auto"/>
        <w:ind w:left="1080" w:hangingChars="450" w:hanging="1080"/>
        <w:jc w:val="both"/>
        <w:rPr>
          <w:rFonts w:asciiTheme="minorEastAsia" w:eastAsiaTheme="minorEastAsia" w:hAnsiTheme="minorEastAsia" w:cstheme="minorEastAsia"/>
          <w:bCs/>
          <w:color w:val="000000"/>
        </w:rPr>
      </w:pPr>
      <w:r w:rsidRPr="007C2AFD">
        <w:rPr>
          <w:rFonts w:asciiTheme="minorEastAsia" w:eastAsiaTheme="minorEastAsia" w:hAnsiTheme="minorEastAsia" w:cstheme="minorEastAsia" w:hint="eastAsia"/>
          <w:u w:val="single"/>
        </w:rPr>
        <w:t>厦门市体育路</w:t>
      </w:r>
      <w:r w:rsidR="007C2AFD" w:rsidRPr="007C2AFD">
        <w:rPr>
          <w:rFonts w:asciiTheme="minorEastAsia" w:eastAsiaTheme="minorEastAsia" w:hAnsiTheme="minorEastAsia" w:cstheme="minorEastAsia" w:hint="eastAsia"/>
          <w:u w:val="single"/>
        </w:rPr>
        <w:t>41</w:t>
      </w:r>
      <w:r w:rsidRPr="007C2AFD">
        <w:rPr>
          <w:rFonts w:asciiTheme="minorEastAsia" w:eastAsiaTheme="minorEastAsia" w:hAnsiTheme="minorEastAsia" w:cstheme="minorEastAsia" w:hint="eastAsia"/>
          <w:u w:val="single"/>
        </w:rPr>
        <w:t>号顺承大厦6楼</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sidR="007C2AFD">
        <w:rPr>
          <w:rFonts w:asciiTheme="minorEastAsia" w:eastAsiaTheme="minorEastAsia" w:hAnsiTheme="minorEastAsia" w:cstheme="minorEastAsia" w:hint="eastAsia"/>
          <w:sz w:val="24"/>
        </w:rPr>
        <w:t>小陈</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联系电话 </w:t>
      </w:r>
      <w:r w:rsidR="007C2AFD">
        <w:rPr>
          <w:rFonts w:asciiTheme="minorEastAsia" w:eastAsiaTheme="minorEastAsia" w:hAnsiTheme="minorEastAsia" w:cstheme="minorEastAsia" w:hint="eastAsia"/>
          <w:sz w:val="24"/>
        </w:rPr>
        <w:t>15750758907</w:t>
      </w:r>
    </w:p>
    <w:p w:rsidR="003F7931" w:rsidRDefault="004F6B89">
      <w:pPr>
        <w:pStyle w:val="2"/>
        <w:spacing w:line="360" w:lineRule="auto"/>
        <w:jc w:val="left"/>
        <w:rPr>
          <w:rFonts w:asciiTheme="minorEastAsia" w:eastAsiaTheme="minorEastAsia" w:hAnsiTheme="minorEastAsia" w:cstheme="minorEastAsia"/>
          <w:sz w:val="24"/>
          <w:szCs w:val="24"/>
        </w:rPr>
      </w:pPr>
      <w:bookmarkStart w:id="15" w:name="_5．开标、述标、评选"/>
      <w:bookmarkStart w:id="16" w:name="_Toc342899805"/>
      <w:bookmarkStart w:id="17" w:name="_Toc445719037"/>
      <w:bookmarkEnd w:id="15"/>
      <w:r>
        <w:rPr>
          <w:rFonts w:asciiTheme="minorEastAsia" w:eastAsiaTheme="minorEastAsia" w:hAnsiTheme="minorEastAsia" w:cstheme="minorEastAsia" w:hint="eastAsia"/>
          <w:sz w:val="24"/>
          <w:szCs w:val="24"/>
        </w:rPr>
        <w:lastRenderedPageBreak/>
        <w:t>5．开标、述标、评选</w:t>
      </w:r>
      <w:bookmarkEnd w:id="16"/>
      <w:bookmarkEnd w:id="17"/>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5.1开标时间</w:t>
      </w:r>
    </w:p>
    <w:p w:rsidR="003F7931" w:rsidRDefault="004F6B89">
      <w:pPr>
        <w:spacing w:line="360" w:lineRule="auto"/>
        <w:ind w:leftChars="200" w:left="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招标人暂定将于2017年</w:t>
      </w:r>
      <w:r w:rsidR="007C2AFD">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月开标。</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5.2述标</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本次招标设有述标环节，投标人代表应针对本项目进行述标。各投标人述标顺序以招标人收到投标书的先后为序。</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5.3评标工作小组</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招标人负责组建评标工作小组，评标工作小组负责评标工作。</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5.4开标评标</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本项目将考虑投标人的综合实力、方案评价、报价等因素，由评标工作小组综合评定，公司纪检人员进行监督。评分标准：</w:t>
      </w:r>
    </w:p>
    <w:tbl>
      <w:tblPr>
        <w:tblW w:w="9975" w:type="dxa"/>
        <w:tblLayout w:type="fixed"/>
        <w:tblCellMar>
          <w:top w:w="15" w:type="dxa"/>
          <w:left w:w="15" w:type="dxa"/>
          <w:bottom w:w="15" w:type="dxa"/>
          <w:right w:w="15" w:type="dxa"/>
        </w:tblCellMar>
        <w:tblLook w:val="04A0"/>
      </w:tblPr>
      <w:tblGrid>
        <w:gridCol w:w="600"/>
        <w:gridCol w:w="1080"/>
        <w:gridCol w:w="2415"/>
        <w:gridCol w:w="885"/>
        <w:gridCol w:w="4995"/>
      </w:tblGrid>
      <w:tr w:rsidR="003F7931">
        <w:trPr>
          <w:trHeight w:val="81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序</w:t>
            </w:r>
            <w:r>
              <w:rPr>
                <w:rFonts w:ascii="黑体" w:eastAsia="黑体" w:hAnsi="宋体" w:cs="黑体" w:hint="eastAsia"/>
                <w:color w:val="000000"/>
                <w:kern w:val="0"/>
                <w:sz w:val="24"/>
              </w:rPr>
              <w:br/>
              <w:t>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评分</w:t>
            </w:r>
            <w:r>
              <w:rPr>
                <w:rFonts w:ascii="黑体" w:eastAsia="黑体" w:hAnsi="宋体" w:cs="黑体" w:hint="eastAsia"/>
                <w:color w:val="000000"/>
                <w:kern w:val="0"/>
                <w:sz w:val="24"/>
              </w:rPr>
              <w:br/>
              <w:t>项目</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评分界定</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满分</w:t>
            </w:r>
            <w:r>
              <w:rPr>
                <w:rFonts w:ascii="黑体" w:eastAsia="黑体" w:hAnsi="宋体" w:cs="黑体" w:hint="eastAsia"/>
                <w:color w:val="000000"/>
                <w:kern w:val="0"/>
                <w:sz w:val="24"/>
              </w:rPr>
              <w:br/>
              <w:t>分值</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评分细则</w:t>
            </w:r>
          </w:p>
        </w:tc>
      </w:tr>
      <w:tr w:rsidR="003F7931">
        <w:trPr>
          <w:trHeight w:val="81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综合实力（30分）</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营业执照具备房产代理或房产中介资格</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符合得5分；不符合得0分。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策划团队：主策划人（经验及成果）</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1、经验丰富（从业10年以上）得5分；                                                                          </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2、经验较丰富（从业5年以上）得3分；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3、经验不够丰富（从业5年以下）得1分。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4、成果：每1个服务项目得2分，最高得5分。</w:t>
            </w:r>
          </w:p>
        </w:tc>
      </w:tr>
      <w:tr w:rsidR="003F7931">
        <w:trPr>
          <w:trHeight w:val="9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从业年限以提供任职或就业证明为准，成果以提供近5年服务项目招商率90%以上业主方或物业方证明为准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专职驻场人员：不少于2人（含）</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1、专职驻场人员2人及2人以上得5分；                                  </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2、专职驻场人员1人得2分；   </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3、不派或派兼职驻场人员得0分。</w:t>
            </w:r>
          </w:p>
        </w:tc>
      </w:tr>
      <w:tr w:rsidR="003F7931">
        <w:trPr>
          <w:trHeight w:val="99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驻场团队：至少提供2名驻场人员情况证明（经验及成果）</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1、驻场人员从业经验:2人（含）及从业3年（含）以上得3分，每少1年扣1分，人数每少1人扣1分，两项同时扣分扣完为止。                                                                     </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2、驻场人员成果：每人次每个服务项目得2分，最高得3分</w:t>
            </w:r>
          </w:p>
        </w:tc>
      </w:tr>
      <w:tr w:rsidR="003F7931">
        <w:trPr>
          <w:trHeight w:val="9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从业年限以提供任职或就业证明为准，成果以提供近5年服务项目招商率90%以上业主方或物业方证明为准</w:t>
            </w:r>
          </w:p>
        </w:tc>
      </w:tr>
      <w:tr w:rsidR="003F7931">
        <w:trPr>
          <w:trHeight w:val="129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业内合作资源</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合作资源包括媒体、商会、协会、行业主管或政府主管部门等，具影响力或权威性的合作或支持证明。(注：不包括同行联手合作证明）每份合作或支持证明得2分，最高得4分。</w:t>
            </w:r>
          </w:p>
        </w:tc>
      </w:tr>
      <w:tr w:rsidR="003F7931">
        <w:trPr>
          <w:trHeight w:val="42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方案评价（35分）</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项目投标书是否符合委托方的要求。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1、符合要求得5分；                                                                          </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2、基本符合得3分；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3、与委托方要求有一定差距得1分；                       </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4、完全不符合得0分</w:t>
            </w:r>
          </w:p>
        </w:tc>
      </w:tr>
      <w:tr w:rsidR="003F7931">
        <w:trPr>
          <w:trHeight w:val="9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对委托项目围绕服务内容进行全面系统、深入具体的规划阐述，内容丰富、详实。</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1、紧密围绕委托内容进行调研设计、规划合理、目标明确、解决痛点，可行性强，得20-25分；                                                                                                                                                                                            </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2、方案能围绕委托内容展开详实阐述，方案设计较好，目标明确，可行性较强，得15-20分；</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3、方案能围绕委托内容阐述并进行方案设计，可行性一般，得10-15分； </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4、方案围绕委托内容设计，但可行性不强，招标方存疑较多，得5-10分； </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5、方案基本围绕委托内容设计，但可行性较差，招标方存疑多，应对策略不足，得0-5分。</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后续服务</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1、提供后续服务，内容明确、清晰，适用性强，得4-5分；                                                                                                 </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2、提供后续服务，有明确服务内容，具一定适用性，得2-3分；</w:t>
            </w:r>
          </w:p>
        </w:tc>
      </w:tr>
      <w:tr w:rsidR="003F7931">
        <w:trPr>
          <w:trHeight w:val="6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3、提供后续服务，但服务内容不明确，得1分；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4、不提供后续服务，得0分。</w:t>
            </w:r>
          </w:p>
        </w:tc>
      </w:tr>
      <w:tr w:rsidR="003F7931">
        <w:trPr>
          <w:trHeight w:val="42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招商策划、驻场服务报价（35分）</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采用基准价至最高控制价内的报价计算，基准价为实际签约出租面积首月租金的0.3倍，最高控制价位不超过实际签约出租面积首月租金的0.6倍。</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实际签约出租面积首月租金的0.3倍（35分）；        </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实际签约出租面积首月租金的0.4倍（25分）；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实际签约出租面积首月租金的0.5倍（15分）；</w:t>
            </w:r>
          </w:p>
        </w:tc>
      </w:tr>
      <w:tr w:rsidR="003F7931">
        <w:trPr>
          <w:trHeight w:val="4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jc w:val="center"/>
              <w:rPr>
                <w:rFonts w:ascii="宋体" w:hAnsi="宋体" w:cs="宋体"/>
                <w:color w:val="000000"/>
                <w:sz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实际签约出租面积首月租金的0.6倍（5分）。</w:t>
            </w:r>
          </w:p>
        </w:tc>
      </w:tr>
      <w:tr w:rsidR="003F7931">
        <w:trPr>
          <w:trHeight w:val="6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left"/>
              <w:textAlignment w:val="center"/>
              <w:rPr>
                <w:rFonts w:ascii="宋体" w:hAnsi="宋体" w:cs="宋体"/>
                <w:color w:val="000000"/>
                <w:sz w:val="24"/>
              </w:rPr>
            </w:pPr>
            <w:r>
              <w:rPr>
                <w:rFonts w:ascii="宋体" w:hAnsi="宋体" w:cs="宋体" w:hint="eastAsia"/>
                <w:color w:val="000000"/>
                <w:kern w:val="0"/>
                <w:sz w:val="24"/>
              </w:rPr>
              <w:t>得分合计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4F6B89">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31" w:rsidRDefault="003F7931">
            <w:pPr>
              <w:rPr>
                <w:rFonts w:ascii="宋体" w:hAnsi="宋体" w:cs="宋体"/>
                <w:color w:val="000000"/>
                <w:sz w:val="24"/>
              </w:rPr>
            </w:pPr>
          </w:p>
        </w:tc>
      </w:tr>
    </w:tbl>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5.5无效投标书的界定</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投标书出现下列情况之一的，将作为无效投标书处理，无效投标书不予参加评标：</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（1）逾期送达的；</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（2）投标文件未按招标文件要求密封包装的；</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（3）投标文件正本和副本未按招标文件要求编制的；</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宋体" w:hAnsi="宋体" w:cs="宋体" w:hint="eastAsia"/>
          <w:color w:val="000000"/>
          <w:kern w:val="0"/>
          <w:sz w:val="24"/>
        </w:rPr>
        <w:t>招商策划、驻场服务报价大于实际签约出租面积首月租金0.6倍的。</w:t>
      </w:r>
    </w:p>
    <w:p w:rsidR="003F7931" w:rsidRDefault="004F6B89">
      <w:pPr>
        <w:pStyle w:val="2"/>
        <w:spacing w:line="360" w:lineRule="auto"/>
        <w:jc w:val="left"/>
        <w:rPr>
          <w:rFonts w:asciiTheme="minorEastAsia" w:eastAsiaTheme="minorEastAsia" w:hAnsiTheme="minorEastAsia" w:cstheme="minorEastAsia"/>
          <w:sz w:val="24"/>
          <w:szCs w:val="24"/>
        </w:rPr>
      </w:pPr>
      <w:bookmarkStart w:id="18" w:name="_Toc342899806"/>
      <w:bookmarkStart w:id="19" w:name="_Toc445719038"/>
      <w:r>
        <w:rPr>
          <w:rFonts w:asciiTheme="minorEastAsia" w:eastAsiaTheme="minorEastAsia" w:hAnsiTheme="minorEastAsia" w:cstheme="minorEastAsia" w:hint="eastAsia"/>
          <w:sz w:val="24"/>
          <w:szCs w:val="24"/>
        </w:rPr>
        <w:t>6．授予合同</w:t>
      </w:r>
      <w:bookmarkEnd w:id="18"/>
      <w:bookmarkEnd w:id="19"/>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6.1中标</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 在规定的投标有效期截止前，招标人按照有关规定告知中标人。</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6.1.2招标人将采用电话通知的方式将中标结果通知所有未中标的投标人。</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6.2合同协议书的签署</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6.2.1中标人应按照招标文件、投标文件的内容、国家有关规定，在规定的时间、地点与招标人签订合同。</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6.2.2 如经招标人对招商策划、驻场服务中标人投标文件进行查验后，发现其有弄虚作假行为或中标人不能按时与招标人签订合同，招标人有权取消其中标资格。招标人有权从投标人中按得分顺序另选招商策划、驻场服务中标人。</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6.2.3 招标人与招商策划、驻场服务中标人签订“厦门国贸商务中心招商策划、驻场服务及招商代理合同”，与其他合格投标人签订“厦门国贸商务中心招商代理合同”。招标人在合同期限不与本次投标人之外的企业、个人、机构签订“厦门国贸商务中心招商代理合同”。</w:t>
      </w:r>
    </w:p>
    <w:p w:rsidR="003F7931" w:rsidRDefault="004F6B89">
      <w:pPr>
        <w:pStyle w:val="2"/>
        <w:spacing w:line="360" w:lineRule="auto"/>
        <w:jc w:val="left"/>
        <w:rPr>
          <w:rFonts w:asciiTheme="minorEastAsia" w:eastAsiaTheme="minorEastAsia" w:hAnsiTheme="minorEastAsia" w:cstheme="minorEastAsia"/>
          <w:color w:val="000000" w:themeColor="text1"/>
          <w:sz w:val="24"/>
          <w:szCs w:val="24"/>
        </w:rPr>
      </w:pPr>
      <w:bookmarkStart w:id="20" w:name="_7.风险承担与责任认定机制"/>
      <w:bookmarkStart w:id="21" w:name="_Toc445719039"/>
      <w:bookmarkEnd w:id="20"/>
      <w:r>
        <w:rPr>
          <w:rFonts w:asciiTheme="minorEastAsia" w:eastAsiaTheme="minorEastAsia" w:hAnsiTheme="minorEastAsia" w:cstheme="minorEastAsia" w:hint="eastAsia"/>
          <w:color w:val="000000" w:themeColor="text1"/>
          <w:sz w:val="24"/>
          <w:szCs w:val="24"/>
        </w:rPr>
        <w:t>7.风险承担与责任认定机制</w:t>
      </w:r>
      <w:bookmarkEnd w:id="21"/>
    </w:p>
    <w:p w:rsidR="003F7931" w:rsidRDefault="004F6B89">
      <w:pPr>
        <w:spacing w:line="360" w:lineRule="auto"/>
        <w:ind w:firstLineChars="200" w:firstLine="48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合同履行期间，中标人应保证提供的服务知识产权完整、清晰，不得影响招标人使用，否则所产生的相关风险或责任由中标人承担。</w:t>
      </w:r>
    </w:p>
    <w:p w:rsidR="003F7931" w:rsidRDefault="004F6B89">
      <w:pPr>
        <w:pStyle w:val="2"/>
        <w:spacing w:line="360" w:lineRule="auto"/>
        <w:jc w:val="left"/>
        <w:rPr>
          <w:rFonts w:asciiTheme="minorEastAsia" w:eastAsiaTheme="minorEastAsia" w:hAnsiTheme="minorEastAsia" w:cstheme="minorEastAsia"/>
          <w:sz w:val="24"/>
          <w:szCs w:val="24"/>
        </w:rPr>
      </w:pPr>
      <w:bookmarkStart w:id="22" w:name="_8.其他事项"/>
      <w:bookmarkStart w:id="23" w:name="_Toc445719040"/>
      <w:bookmarkEnd w:id="22"/>
      <w:r>
        <w:rPr>
          <w:rFonts w:asciiTheme="minorEastAsia" w:eastAsiaTheme="minorEastAsia" w:hAnsiTheme="minorEastAsia" w:cstheme="minorEastAsia" w:hint="eastAsia"/>
          <w:sz w:val="24"/>
          <w:szCs w:val="24"/>
        </w:rPr>
        <w:t>8.其他事项</w:t>
      </w:r>
      <w:bookmarkEnd w:id="23"/>
    </w:p>
    <w:p w:rsidR="003F7931" w:rsidRDefault="004F6B89">
      <w:pPr>
        <w:spacing w:line="360" w:lineRule="auto"/>
        <w:ind w:left="480" w:hangingChars="200" w:hanging="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 投标人所投的标书若有其它方面的特殊功能、附加功能及优惠条件，必须在投标文件中注明。</w:t>
      </w:r>
      <w:bookmarkStart w:id="24" w:name="_Toc342899807"/>
      <w:bookmarkStart w:id="25" w:name="_Toc318298415"/>
    </w:p>
    <w:p w:rsidR="003F7931" w:rsidRDefault="003F7931">
      <w:pPr>
        <w:spacing w:line="360" w:lineRule="auto"/>
        <w:ind w:left="480" w:hangingChars="200" w:hanging="480"/>
        <w:jc w:val="left"/>
        <w:rPr>
          <w:rFonts w:asciiTheme="minorEastAsia" w:eastAsiaTheme="minorEastAsia" w:hAnsiTheme="minorEastAsia" w:cstheme="minorEastAsia"/>
          <w:sz w:val="24"/>
        </w:rPr>
      </w:pPr>
      <w:bookmarkStart w:id="26" w:name="_Toc445719041"/>
    </w:p>
    <w:p w:rsidR="00CA79E4" w:rsidRDefault="004F6B89">
      <w:pPr>
        <w:spacing w:line="360" w:lineRule="auto"/>
        <w:ind w:left="482" w:hangingChars="200" w:hanging="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第二章招标内容及要求</w:t>
      </w:r>
      <w:bookmarkEnd w:id="24"/>
      <w:bookmarkEnd w:id="25"/>
      <w:bookmarkEnd w:id="26"/>
    </w:p>
    <w:p w:rsidR="003F7931" w:rsidRDefault="004F6B89">
      <w:pPr>
        <w:pStyle w:val="2"/>
        <w:spacing w:line="360" w:lineRule="auto"/>
        <w:jc w:val="left"/>
        <w:rPr>
          <w:rFonts w:asciiTheme="minorEastAsia" w:eastAsiaTheme="minorEastAsia" w:hAnsiTheme="minorEastAsia" w:cstheme="minorEastAsia"/>
          <w:sz w:val="24"/>
          <w:szCs w:val="24"/>
        </w:rPr>
      </w:pPr>
      <w:bookmarkStart w:id="27" w:name="_1.招标内容"/>
      <w:bookmarkStart w:id="28" w:name="_Toc445719042"/>
      <w:bookmarkEnd w:id="27"/>
      <w:r>
        <w:rPr>
          <w:rFonts w:asciiTheme="minorEastAsia" w:eastAsiaTheme="minorEastAsia" w:hAnsiTheme="minorEastAsia" w:cstheme="minorEastAsia" w:hint="eastAsia"/>
          <w:sz w:val="24"/>
          <w:szCs w:val="24"/>
        </w:rPr>
        <w:t>1.招标内容</w:t>
      </w:r>
      <w:bookmarkEnd w:id="28"/>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bookmarkStart w:id="29" w:name="_Toc169877492"/>
      <w:bookmarkStart w:id="30" w:name="_Toc319394901"/>
      <w:bookmarkStart w:id="31" w:name="_Toc169944039"/>
      <w:bookmarkStart w:id="32" w:name="_Toc189832467"/>
      <w:bookmarkStart w:id="33" w:name="_Toc292702520"/>
      <w:r>
        <w:rPr>
          <w:rFonts w:asciiTheme="minorEastAsia" w:eastAsiaTheme="minorEastAsia" w:hAnsiTheme="minorEastAsia" w:cstheme="minorEastAsia" w:hint="eastAsia"/>
          <w:sz w:val="24"/>
          <w:lang w:val="en-GB"/>
        </w:rPr>
        <w:t>厦门国贸商务中心招商策划、驻场服务及招商代理服务</w:t>
      </w:r>
    </w:p>
    <w:p w:rsidR="003F7931" w:rsidRDefault="004F6B89">
      <w:pPr>
        <w:pStyle w:val="2"/>
        <w:spacing w:line="360" w:lineRule="auto"/>
        <w:jc w:val="left"/>
        <w:rPr>
          <w:rFonts w:asciiTheme="minorEastAsia" w:eastAsiaTheme="minorEastAsia" w:hAnsiTheme="minorEastAsia" w:cstheme="minorEastAsia"/>
          <w:sz w:val="24"/>
          <w:szCs w:val="24"/>
        </w:rPr>
      </w:pPr>
      <w:bookmarkStart w:id="34" w:name="_2.项目需求描述"/>
      <w:bookmarkStart w:id="35" w:name="_Toc445719043"/>
      <w:bookmarkEnd w:id="34"/>
      <w:r>
        <w:rPr>
          <w:rFonts w:asciiTheme="minorEastAsia" w:eastAsiaTheme="minorEastAsia" w:hAnsiTheme="minorEastAsia" w:cstheme="minorEastAsia" w:hint="eastAsia"/>
          <w:sz w:val="24"/>
          <w:szCs w:val="24"/>
        </w:rPr>
        <w:t>2.项目需求描述</w:t>
      </w:r>
      <w:bookmarkEnd w:id="29"/>
      <w:bookmarkEnd w:id="30"/>
      <w:bookmarkEnd w:id="31"/>
      <w:bookmarkEnd w:id="32"/>
      <w:bookmarkEnd w:id="33"/>
      <w:bookmarkEnd w:id="35"/>
    </w:p>
    <w:p w:rsidR="003F7931" w:rsidRDefault="004F6B89">
      <w:pPr>
        <w:spacing w:line="360" w:lineRule="auto"/>
        <w:jc w:val="lef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2.1项目基本情况说明</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2.1.1厦门</w:t>
      </w:r>
      <w:r>
        <w:rPr>
          <w:rFonts w:asciiTheme="minorEastAsia" w:eastAsiaTheme="minorEastAsia" w:hAnsiTheme="minorEastAsia" w:cstheme="minorEastAsia" w:hint="eastAsia"/>
          <w:sz w:val="24"/>
          <w:lang w:val="en-GB"/>
        </w:rPr>
        <w:t>国贸商务中心招商策划、驻场服务及招商代理工作。</w:t>
      </w:r>
    </w:p>
    <w:p w:rsidR="003F7931" w:rsidRDefault="004F6B89">
      <w:pPr>
        <w:spacing w:line="360" w:lineRule="auto"/>
        <w:ind w:firstLineChars="200" w:firstLine="480"/>
        <w:jc w:val="left"/>
        <w:rPr>
          <w:rFonts w:asciiTheme="minorEastAsia" w:eastAsiaTheme="minorEastAsia" w:hAnsiTheme="minorEastAsia" w:cstheme="minorEastAsia"/>
          <w:color w:val="4F81BD" w:themeColor="accent1"/>
          <w:sz w:val="24"/>
        </w:rPr>
      </w:pPr>
      <w:r>
        <w:rPr>
          <w:rFonts w:asciiTheme="minorEastAsia" w:eastAsiaTheme="minorEastAsia" w:hAnsiTheme="minorEastAsia" w:cstheme="minorEastAsia" w:hint="eastAsia"/>
          <w:sz w:val="24"/>
        </w:rPr>
        <w:t>2.1.2</w:t>
      </w:r>
      <w:r w:rsidRPr="007C2AFD">
        <w:rPr>
          <w:rFonts w:asciiTheme="minorEastAsia" w:eastAsiaTheme="minorEastAsia" w:hAnsiTheme="minorEastAsia" w:cstheme="minorEastAsia" w:hint="eastAsia"/>
          <w:sz w:val="24"/>
        </w:rPr>
        <w:t>厦门</w:t>
      </w:r>
      <w:r>
        <w:rPr>
          <w:rFonts w:asciiTheme="minorEastAsia" w:eastAsiaTheme="minorEastAsia" w:hAnsiTheme="minorEastAsia" w:cstheme="minorEastAsia" w:hint="eastAsia"/>
          <w:sz w:val="24"/>
        </w:rPr>
        <w:t>国贸商务中心位于厦门市湖里区泗水道669号，现为厦门国贸控股集团有限公司总部大楼。项目用地面积6249平方米，地上23层，地下2层，总建筑面积39687平方米（其中，地上面积29993平方米，地下面积9694平方米，一楼为大堂及店面、二楼为会议中心，三楼为餐饮中心、四楼为健体中心、五至二十三层为标准办公区域），建筑高度98.15米，建筑密度31.4％，容积率4.8，绿地率32.02％。地下一、二层停车场共配备车位239个，地面停车位29个。</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2.2招标要求及服务内容</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五缘湾写字楼市场调查及分析、项目定位、招商推广企划策略及执行情况举措建议等。内容概要（包括但不限于）：</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2.2.1厦门五缘湾片区写字楼市场调查及分析</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2.2.2国贸商务中心项目分析及定位</w:t>
      </w:r>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2.2.3项目招商推广策划策略及执行举措建议</w:t>
      </w:r>
    </w:p>
    <w:p w:rsidR="003F7931" w:rsidRDefault="004F6B89">
      <w:pPr>
        <w:spacing w:line="360" w:lineRule="auto"/>
        <w:ind w:firstLine="240"/>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b/>
          <w:bCs/>
          <w:sz w:val="24"/>
        </w:rPr>
        <w:t>项目报价</w:t>
      </w:r>
    </w:p>
    <w:p w:rsidR="003F7931" w:rsidRDefault="004F6B89">
      <w:pPr>
        <w:spacing w:line="360" w:lineRule="auto"/>
        <w:ind w:firstLineChars="200" w:firstLine="480"/>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厦门国贸商务中心全程招商策划及驻场服务费基准价为实际签约出租面积首月租金的0.3倍，最高控制价不超过实际签约出租面积首月租金的0.6倍。</w:t>
      </w:r>
      <w:r>
        <w:rPr>
          <w:rFonts w:asciiTheme="minorEastAsia" w:eastAsiaTheme="minorEastAsia" w:hAnsiTheme="minorEastAsia" w:cstheme="minorEastAsia" w:hint="eastAsia"/>
          <w:b/>
          <w:bCs/>
          <w:sz w:val="24"/>
        </w:rPr>
        <w:t>投标人承诺支持招标人按应付招商策划及驻场服务费用的20%作为考核保证金。</w:t>
      </w:r>
    </w:p>
    <w:p w:rsidR="003F7931" w:rsidRDefault="003F7931">
      <w:pPr>
        <w:spacing w:line="360" w:lineRule="auto"/>
        <w:ind w:firstLine="240"/>
        <w:jc w:val="left"/>
        <w:rPr>
          <w:rFonts w:asciiTheme="minorEastAsia" w:eastAsiaTheme="minorEastAsia" w:hAnsiTheme="minorEastAsia" w:cstheme="minorEastAsia"/>
          <w:sz w:val="24"/>
        </w:rPr>
      </w:pPr>
    </w:p>
    <w:p w:rsidR="003F7931" w:rsidRDefault="004F6B89">
      <w:pPr>
        <w:pStyle w:val="1"/>
        <w:spacing w:line="360" w:lineRule="auto"/>
        <w:jc w:val="center"/>
        <w:rPr>
          <w:rFonts w:asciiTheme="minorEastAsia" w:eastAsiaTheme="minorEastAsia" w:hAnsiTheme="minorEastAsia" w:cstheme="minorEastAsia"/>
          <w:sz w:val="24"/>
          <w:szCs w:val="24"/>
        </w:rPr>
      </w:pPr>
      <w:bookmarkStart w:id="36" w:name="_第三四章投标书格式"/>
      <w:bookmarkStart w:id="37" w:name="_Toc445719045"/>
      <w:bookmarkEnd w:id="36"/>
      <w:r>
        <w:rPr>
          <w:rFonts w:asciiTheme="minorEastAsia" w:eastAsiaTheme="minorEastAsia" w:hAnsiTheme="minorEastAsia" w:cstheme="minorEastAsia" w:hint="eastAsia"/>
          <w:sz w:val="24"/>
          <w:szCs w:val="24"/>
        </w:rPr>
        <w:t>第三章投标书格式</w:t>
      </w:r>
      <w:bookmarkEnd w:id="37"/>
    </w:p>
    <w:p w:rsidR="003F7931" w:rsidRDefault="004F6B89">
      <w:pPr>
        <w:pStyle w:val="2"/>
        <w:spacing w:line="360" w:lineRule="auto"/>
        <w:jc w:val="left"/>
        <w:rPr>
          <w:rFonts w:asciiTheme="minorEastAsia" w:eastAsiaTheme="minorEastAsia" w:hAnsiTheme="minorEastAsia" w:cstheme="minorEastAsia"/>
          <w:sz w:val="24"/>
          <w:szCs w:val="24"/>
        </w:rPr>
      </w:pPr>
      <w:bookmarkStart w:id="38" w:name="_附件1__"/>
      <w:bookmarkStart w:id="39" w:name="_Toc342899808"/>
      <w:bookmarkStart w:id="40" w:name="_Toc445719046"/>
      <w:bookmarkEnd w:id="38"/>
      <w:r>
        <w:rPr>
          <w:rFonts w:asciiTheme="minorEastAsia" w:eastAsiaTheme="minorEastAsia" w:hAnsiTheme="minorEastAsia" w:cstheme="minorEastAsia" w:hint="eastAsia"/>
          <w:sz w:val="24"/>
          <w:szCs w:val="24"/>
        </w:rPr>
        <w:t>附件1：投标书</w:t>
      </w:r>
      <w:bookmarkEnd w:id="39"/>
      <w:bookmarkEnd w:id="40"/>
    </w:p>
    <w:p w:rsidR="003F7931" w:rsidRDefault="004F6B89">
      <w:pPr>
        <w:spacing w:line="360" w:lineRule="auto"/>
        <w:jc w:val="left"/>
        <w:rPr>
          <w:rFonts w:asciiTheme="minorEastAsia" w:eastAsiaTheme="minorEastAsia" w:hAnsiTheme="minorEastAsia" w:cstheme="minorEastAsia"/>
          <w:sz w:val="24"/>
        </w:rPr>
      </w:pPr>
      <w:bookmarkStart w:id="41" w:name="_Toc342899809"/>
      <w:r>
        <w:rPr>
          <w:rFonts w:asciiTheme="minorEastAsia" w:eastAsiaTheme="minorEastAsia" w:hAnsiTheme="minorEastAsia" w:cstheme="minorEastAsia" w:hint="eastAsia"/>
          <w:sz w:val="24"/>
        </w:rPr>
        <w:t>致：</w:t>
      </w:r>
      <w:bookmarkEnd w:id="41"/>
    </w:p>
    <w:p w:rsidR="003F7931" w:rsidRDefault="004F6B89">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根据贵方国贸商务中心</w:t>
      </w:r>
      <w:r>
        <w:rPr>
          <w:rFonts w:asciiTheme="minorEastAsia" w:eastAsiaTheme="minorEastAsia" w:hAnsiTheme="minorEastAsia" w:cstheme="minorEastAsia" w:hint="eastAsia"/>
          <w:sz w:val="24"/>
          <w:lang w:val="en-GB"/>
        </w:rPr>
        <w:t>招商策划、驻场服务及招商代理工作</w:t>
      </w:r>
      <w:r>
        <w:rPr>
          <w:rFonts w:asciiTheme="minorEastAsia" w:eastAsiaTheme="minorEastAsia" w:hAnsiTheme="minorEastAsia" w:cstheme="minorEastAsia" w:hint="eastAsia"/>
          <w:sz w:val="24"/>
        </w:rPr>
        <w:t>招标的投标要求，投标文件签字人(全名、职务)经正式授权并代表（投标人名称、地址）提交下述文件正本一份、副本二份及电子文件一份。</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（1）投标人基本情况表</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（2）投标人资格证明文件</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（3）投标方案及有关承诺</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据此函，签字代表宣布同意如下：</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1、按招标文件要求提交投标方案。</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2、投人已详细审查全部招标文件，包括修改文件（如有的话）以及全部参考资料和有关附件。我们完全理解并同意放弃对这方面有不明及误解的权利。</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3、本投标自开标日起有效期为30天。</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4、投标人同意提供按照贵方可能要求的与其投标有关的一切数据或资料。</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5、与本投标有关的一切正式往来通讯请寄：</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地址：邮编：</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电话：传真：</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投标人代表姓名、职务：</w:t>
      </w:r>
      <w:r>
        <w:rPr>
          <w:rFonts w:asciiTheme="minorEastAsia" w:eastAsiaTheme="minorEastAsia" w:hAnsiTheme="minorEastAsia" w:cstheme="minorEastAsia" w:hint="eastAsia"/>
          <w:sz w:val="24"/>
        </w:rPr>
        <w:cr/>
        <w:t>投标人名称：（公章）</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法定代表人（或其授权代表）签字：</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日期：年月日</w:t>
      </w:r>
    </w:p>
    <w:p w:rsidR="003F7931" w:rsidRDefault="004F6B89">
      <w:pPr>
        <w:pStyle w:val="2"/>
        <w:spacing w:line="360" w:lineRule="auto"/>
        <w:jc w:val="left"/>
        <w:rPr>
          <w:rFonts w:asciiTheme="minorEastAsia" w:eastAsiaTheme="minorEastAsia" w:hAnsiTheme="minorEastAsia" w:cstheme="minorEastAsia"/>
          <w:sz w:val="24"/>
          <w:szCs w:val="24"/>
        </w:rPr>
      </w:pPr>
      <w:bookmarkStart w:id="42" w:name="_附件2开标一览表"/>
      <w:bookmarkStart w:id="43" w:name="_Toc135212476"/>
      <w:bookmarkStart w:id="44" w:name="_Toc33335641"/>
      <w:bookmarkStart w:id="45" w:name="_Toc522708182"/>
      <w:bookmarkStart w:id="46" w:name="_Toc491579228"/>
      <w:bookmarkStart w:id="47" w:name="_Toc489071472"/>
      <w:bookmarkStart w:id="48" w:name="_Toc342899811"/>
      <w:bookmarkStart w:id="49" w:name="_Toc389620243"/>
      <w:bookmarkStart w:id="50" w:name="_Toc385992403"/>
      <w:bookmarkEnd w:id="42"/>
      <w:r>
        <w:rPr>
          <w:rFonts w:asciiTheme="minorEastAsia" w:eastAsiaTheme="minorEastAsia" w:hAnsiTheme="minorEastAsia" w:cstheme="minorEastAsia" w:hint="eastAsia"/>
          <w:sz w:val="24"/>
          <w:szCs w:val="24"/>
        </w:rPr>
        <w:br w:type="page"/>
      </w:r>
      <w:bookmarkStart w:id="51" w:name="_Toc445719047"/>
      <w:r>
        <w:rPr>
          <w:rFonts w:asciiTheme="minorEastAsia" w:eastAsiaTheme="minorEastAsia" w:hAnsiTheme="minorEastAsia" w:cstheme="minorEastAsia" w:hint="eastAsia"/>
          <w:sz w:val="24"/>
          <w:szCs w:val="24"/>
        </w:rPr>
        <w:lastRenderedPageBreak/>
        <w:t>附件2</w:t>
      </w:r>
      <w:bookmarkStart w:id="52" w:name="_Hlt486383860"/>
      <w:bookmarkEnd w:id="43"/>
      <w:bookmarkEnd w:id="44"/>
      <w:bookmarkEnd w:id="45"/>
      <w:bookmarkEnd w:id="46"/>
      <w:bookmarkEnd w:id="47"/>
      <w:bookmarkEnd w:id="52"/>
      <w:r>
        <w:rPr>
          <w:rFonts w:asciiTheme="minorEastAsia" w:eastAsiaTheme="minorEastAsia" w:hAnsiTheme="minorEastAsia" w:cstheme="minorEastAsia" w:hint="eastAsia"/>
          <w:sz w:val="24"/>
          <w:szCs w:val="24"/>
        </w:rPr>
        <w:t>：开标一览表</w:t>
      </w:r>
      <w:bookmarkEnd w:id="48"/>
      <w:bookmarkEnd w:id="51"/>
    </w:p>
    <w:tbl>
      <w:tblPr>
        <w:tblW w:w="9360" w:type="dxa"/>
        <w:tblInd w:w="-5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620"/>
        <w:gridCol w:w="7740"/>
      </w:tblGrid>
      <w:tr w:rsidR="003F7931">
        <w:trPr>
          <w:trHeight w:val="454"/>
        </w:trPr>
        <w:tc>
          <w:tcPr>
            <w:tcW w:w="1620" w:type="dxa"/>
            <w:vAlign w:val="center"/>
          </w:tcPr>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7740" w:type="dxa"/>
          </w:tcPr>
          <w:p w:rsidR="003F7931" w:rsidRDefault="003F7931">
            <w:pPr>
              <w:spacing w:line="360" w:lineRule="auto"/>
              <w:jc w:val="left"/>
              <w:rPr>
                <w:rFonts w:asciiTheme="minorEastAsia" w:eastAsiaTheme="minorEastAsia" w:hAnsiTheme="minorEastAsia" w:cstheme="minorEastAsia"/>
                <w:sz w:val="24"/>
              </w:rPr>
            </w:pPr>
          </w:p>
        </w:tc>
      </w:tr>
      <w:tr w:rsidR="003F7931">
        <w:trPr>
          <w:trHeight w:val="454"/>
        </w:trPr>
        <w:tc>
          <w:tcPr>
            <w:tcW w:w="1620" w:type="dxa"/>
            <w:vAlign w:val="center"/>
          </w:tcPr>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p>
        </w:tc>
        <w:tc>
          <w:tcPr>
            <w:tcW w:w="7740" w:type="dxa"/>
          </w:tcPr>
          <w:p w:rsidR="003F7931" w:rsidRDefault="003F7931">
            <w:pPr>
              <w:spacing w:line="360" w:lineRule="auto"/>
              <w:jc w:val="left"/>
              <w:rPr>
                <w:rFonts w:asciiTheme="minorEastAsia" w:eastAsiaTheme="minorEastAsia" w:hAnsiTheme="minorEastAsia" w:cstheme="minorEastAsia"/>
                <w:sz w:val="24"/>
              </w:rPr>
            </w:pPr>
          </w:p>
        </w:tc>
      </w:tr>
      <w:tr w:rsidR="003F7931">
        <w:trPr>
          <w:trHeight w:val="454"/>
        </w:trPr>
        <w:tc>
          <w:tcPr>
            <w:tcW w:w="1620" w:type="dxa"/>
            <w:vAlign w:val="center"/>
          </w:tcPr>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p>
        </w:tc>
        <w:tc>
          <w:tcPr>
            <w:tcW w:w="7740" w:type="dxa"/>
          </w:tcPr>
          <w:p w:rsidR="003F7931" w:rsidRDefault="003F7931">
            <w:pPr>
              <w:spacing w:line="360" w:lineRule="auto"/>
              <w:jc w:val="left"/>
              <w:rPr>
                <w:rFonts w:asciiTheme="minorEastAsia" w:eastAsiaTheme="minorEastAsia" w:hAnsiTheme="minorEastAsia" w:cstheme="minorEastAsia"/>
                <w:sz w:val="24"/>
              </w:rPr>
            </w:pPr>
          </w:p>
        </w:tc>
      </w:tr>
      <w:tr w:rsidR="003F7931">
        <w:trPr>
          <w:trHeight w:val="454"/>
        </w:trPr>
        <w:tc>
          <w:tcPr>
            <w:tcW w:w="1620" w:type="dxa"/>
          </w:tcPr>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w:t>
            </w:r>
          </w:p>
        </w:tc>
        <w:tc>
          <w:tcPr>
            <w:tcW w:w="7740" w:type="dxa"/>
            <w:vAlign w:val="center"/>
          </w:tcPr>
          <w:p w:rsidR="003F7931" w:rsidRDefault="003F7931">
            <w:pPr>
              <w:spacing w:line="360" w:lineRule="auto"/>
              <w:jc w:val="left"/>
              <w:rPr>
                <w:rFonts w:asciiTheme="minorEastAsia" w:eastAsiaTheme="minorEastAsia" w:hAnsiTheme="minorEastAsia" w:cstheme="minorEastAsia"/>
                <w:sz w:val="24"/>
              </w:rPr>
            </w:pPr>
          </w:p>
        </w:tc>
      </w:tr>
      <w:tr w:rsidR="003F7931">
        <w:trPr>
          <w:trHeight w:val="454"/>
        </w:trPr>
        <w:tc>
          <w:tcPr>
            <w:tcW w:w="1620" w:type="dxa"/>
            <w:vAlign w:val="center"/>
          </w:tcPr>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7740" w:type="dxa"/>
          </w:tcPr>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其他声明（若有）：</w:t>
            </w:r>
          </w:p>
          <w:p w:rsidR="003F7931" w:rsidRDefault="003F7931">
            <w:pPr>
              <w:spacing w:line="360" w:lineRule="auto"/>
              <w:jc w:val="left"/>
              <w:rPr>
                <w:rFonts w:asciiTheme="minorEastAsia" w:eastAsiaTheme="minorEastAsia" w:hAnsiTheme="minorEastAsia" w:cstheme="minorEastAsia"/>
                <w:sz w:val="24"/>
              </w:rPr>
            </w:pPr>
          </w:p>
        </w:tc>
      </w:tr>
    </w:tbl>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（法定代表或其正式授权人签字并加盖公章）</w:t>
      </w:r>
    </w:p>
    <w:p w:rsidR="003F7931" w:rsidRDefault="004F6B89">
      <w:pPr>
        <w:pStyle w:val="2"/>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t>日期：</w:t>
      </w:r>
      <w:bookmarkStart w:id="53" w:name="_Toc445719048"/>
      <w:bookmarkStart w:id="54" w:name="_Toc135212480"/>
      <w:bookmarkStart w:id="55" w:name="_Toc522708194"/>
      <w:bookmarkStart w:id="56" w:name="_Toc342899812"/>
      <w:bookmarkStart w:id="57" w:name="_Toc33335647"/>
      <w:bookmarkEnd w:id="49"/>
      <w:bookmarkEnd w:id="50"/>
    </w:p>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Default="007C2AFD" w:rsidP="007C2AFD"/>
    <w:p w:rsidR="007C2AFD" w:rsidRPr="007C2AFD" w:rsidRDefault="007C2AFD" w:rsidP="007C2AFD"/>
    <w:p w:rsidR="003F7931" w:rsidRDefault="004F6B89">
      <w:pPr>
        <w:pStyle w:val="2"/>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附件3：法定代表人授权书</w:t>
      </w:r>
      <w:bookmarkEnd w:id="53"/>
    </w:p>
    <w:p w:rsidR="003F7931" w:rsidRDefault="003F7931">
      <w:pPr>
        <w:spacing w:line="360" w:lineRule="auto"/>
        <w:jc w:val="left"/>
        <w:rPr>
          <w:rFonts w:asciiTheme="minorEastAsia" w:eastAsiaTheme="minorEastAsia" w:hAnsiTheme="minorEastAsia" w:cstheme="minorEastAsia"/>
          <w:sz w:val="24"/>
        </w:rPr>
      </w:pPr>
    </w:p>
    <w:p w:rsidR="003F7931" w:rsidRDefault="004F6B89">
      <w:pPr>
        <w:spacing w:line="360" w:lineRule="auto"/>
        <w:ind w:firstLine="57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本授权委托书声明：我</w:t>
      </w:r>
      <w:r>
        <w:rPr>
          <w:rFonts w:asciiTheme="minorEastAsia" w:eastAsiaTheme="minorEastAsia" w:hAnsiTheme="minorEastAsia" w:cstheme="minorEastAsia" w:hint="eastAsia"/>
          <w:sz w:val="24"/>
          <w:u w:val="single"/>
        </w:rPr>
        <w:t>（法定代表姓名）</w:t>
      </w:r>
      <w:r>
        <w:rPr>
          <w:rFonts w:asciiTheme="minorEastAsia" w:eastAsiaTheme="minorEastAsia" w:hAnsiTheme="minorEastAsia" w:cstheme="minorEastAsia" w:hint="eastAsia"/>
          <w:sz w:val="24"/>
        </w:rPr>
        <w:t>系注册于</w:t>
      </w:r>
      <w:r>
        <w:rPr>
          <w:rFonts w:asciiTheme="minorEastAsia" w:eastAsiaTheme="minorEastAsia" w:hAnsiTheme="minorEastAsia" w:cstheme="minorEastAsia" w:hint="eastAsia"/>
          <w:sz w:val="24"/>
          <w:u w:val="single"/>
        </w:rPr>
        <w:t xml:space="preserve">  （投标人地址）           </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u w:val="single"/>
        </w:rPr>
        <w:t>（投标人名称）</w:t>
      </w:r>
      <w:r>
        <w:rPr>
          <w:rFonts w:asciiTheme="minorEastAsia" w:eastAsiaTheme="minorEastAsia" w:hAnsiTheme="minorEastAsia" w:cstheme="minorEastAsia" w:hint="eastAsia"/>
          <w:sz w:val="24"/>
        </w:rPr>
        <w:t>的法定代表人，现代表公司授权下面签字的</w:t>
      </w:r>
      <w:r>
        <w:rPr>
          <w:rFonts w:asciiTheme="minorEastAsia" w:eastAsiaTheme="minorEastAsia" w:hAnsiTheme="minorEastAsia" w:cstheme="minorEastAsia" w:hint="eastAsia"/>
          <w:sz w:val="24"/>
          <w:u w:val="single"/>
        </w:rPr>
        <w:t>（被授权人的姓名、职务）</w:t>
      </w:r>
      <w:r>
        <w:rPr>
          <w:rFonts w:asciiTheme="minorEastAsia" w:eastAsiaTheme="minorEastAsia" w:hAnsiTheme="minorEastAsia" w:cstheme="minorEastAsia" w:hint="eastAsia"/>
          <w:sz w:val="24"/>
        </w:rPr>
        <w:t>为我公司合法代理人，代表本公司参加</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招标编号为的投标活动。代理人在本次投标中所签署的一切文件和处理的一切有关事物，我公司均予承认。</w:t>
      </w:r>
    </w:p>
    <w:p w:rsidR="003F7931" w:rsidRDefault="003F7931">
      <w:pPr>
        <w:spacing w:line="360" w:lineRule="auto"/>
        <w:ind w:firstLine="573"/>
        <w:jc w:val="left"/>
        <w:rPr>
          <w:rFonts w:asciiTheme="minorEastAsia" w:eastAsiaTheme="minorEastAsia" w:hAnsiTheme="minorEastAsia" w:cstheme="minorEastAsia"/>
          <w:sz w:val="24"/>
        </w:rPr>
      </w:pPr>
    </w:p>
    <w:p w:rsidR="003F7931" w:rsidRDefault="004F6B89">
      <w:pPr>
        <w:spacing w:line="360" w:lineRule="auto"/>
        <w:ind w:firstLine="57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本授权书于年月日签字生效，特此声明。</w:t>
      </w:r>
    </w:p>
    <w:p w:rsidR="003F7931" w:rsidRDefault="003F7931">
      <w:pPr>
        <w:spacing w:line="360" w:lineRule="auto"/>
        <w:ind w:firstLine="570"/>
        <w:jc w:val="left"/>
        <w:rPr>
          <w:rFonts w:asciiTheme="minorEastAsia" w:eastAsiaTheme="minorEastAsia" w:hAnsiTheme="minorEastAsia" w:cstheme="minorEastAsia"/>
          <w:sz w:val="24"/>
        </w:rPr>
      </w:pPr>
    </w:p>
    <w:p w:rsidR="003F7931" w:rsidRDefault="003F7931">
      <w:pPr>
        <w:spacing w:line="360" w:lineRule="auto"/>
        <w:ind w:firstLine="570"/>
        <w:jc w:val="left"/>
        <w:rPr>
          <w:rFonts w:asciiTheme="minorEastAsia" w:eastAsiaTheme="minorEastAsia" w:hAnsiTheme="minorEastAsia" w:cstheme="minorEastAsia"/>
          <w:sz w:val="24"/>
        </w:rPr>
      </w:pP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（签字  公章）</w:t>
      </w:r>
    </w:p>
    <w:p w:rsidR="003F7931" w:rsidRDefault="003F7931">
      <w:pPr>
        <w:spacing w:line="360" w:lineRule="auto"/>
        <w:jc w:val="left"/>
        <w:rPr>
          <w:rFonts w:asciiTheme="minorEastAsia" w:eastAsiaTheme="minorEastAsia" w:hAnsiTheme="minorEastAsia" w:cstheme="minorEastAsia"/>
          <w:sz w:val="24"/>
        </w:rPr>
      </w:pP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代理人（被授权人）</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（签字  职务）</w:t>
      </w:r>
    </w:p>
    <w:p w:rsidR="003F7931" w:rsidRDefault="004F6B89">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3F7931" w:rsidRDefault="004F6B89">
      <w:pPr>
        <w:pStyle w:val="2"/>
        <w:spacing w:line="360" w:lineRule="auto"/>
        <w:jc w:val="left"/>
        <w:rPr>
          <w:rFonts w:asciiTheme="minorEastAsia" w:eastAsiaTheme="minorEastAsia" w:hAnsiTheme="minorEastAsia" w:cstheme="minorEastAsia"/>
          <w:sz w:val="24"/>
        </w:rPr>
      </w:pPr>
      <w:bookmarkStart w:id="58" w:name="_附件4__"/>
      <w:bookmarkStart w:id="59" w:name="_Toc445719049"/>
      <w:bookmarkEnd w:id="58"/>
      <w:r>
        <w:rPr>
          <w:rFonts w:asciiTheme="minorEastAsia" w:eastAsiaTheme="minorEastAsia" w:hAnsiTheme="minorEastAsia" w:cstheme="minorEastAsia" w:hint="eastAsia"/>
          <w:sz w:val="24"/>
          <w:szCs w:val="24"/>
        </w:rPr>
        <w:lastRenderedPageBreak/>
        <w:t>附件4：资格证明文件</w:t>
      </w:r>
      <w:bookmarkEnd w:id="59"/>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rPr>
        <w:t>投标人提交下列资格证明文件：</w:t>
      </w:r>
    </w:p>
    <w:p w:rsidR="003F7931" w:rsidRDefault="004F6B89">
      <w:pPr>
        <w:pStyle w:val="2"/>
        <w:numPr>
          <w:ilvl w:val="0"/>
          <w:numId w:val="2"/>
        </w:numPr>
        <w:spacing w:line="360" w:lineRule="auto"/>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营业执照；</w:t>
      </w:r>
    </w:p>
    <w:p w:rsidR="003F7931" w:rsidRDefault="004F6B89">
      <w:pPr>
        <w:pStyle w:val="2"/>
        <w:numPr>
          <w:ilvl w:val="0"/>
          <w:numId w:val="3"/>
        </w:numPr>
        <w:spacing w:line="360" w:lineRule="auto"/>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具有厦门市同类项目委托经验和成果，须提供合同复印件、中标通知书或项目成果材料等证明材料。</w:t>
      </w:r>
    </w:p>
    <w:p w:rsidR="003F7931" w:rsidRDefault="004F6B89">
      <w:pPr>
        <w:pStyle w:val="2"/>
        <w:spacing w:line="360" w:lineRule="auto"/>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3、其他证明文件和材料。</w:t>
      </w:r>
    </w:p>
    <w:p w:rsidR="003F7931" w:rsidRDefault="003F7931">
      <w:pPr>
        <w:spacing w:line="360" w:lineRule="auto"/>
        <w:ind w:firstLine="420"/>
        <w:jc w:val="left"/>
        <w:rPr>
          <w:rFonts w:asciiTheme="minorEastAsia" w:eastAsiaTheme="minorEastAsia" w:hAnsiTheme="minorEastAsia" w:cstheme="minorEastAsia"/>
          <w:sz w:val="24"/>
        </w:rPr>
      </w:pPr>
    </w:p>
    <w:p w:rsidR="003F7931" w:rsidRDefault="003F7931">
      <w:pPr>
        <w:spacing w:line="360" w:lineRule="auto"/>
        <w:ind w:firstLine="420"/>
        <w:jc w:val="left"/>
        <w:rPr>
          <w:rFonts w:asciiTheme="minorEastAsia" w:eastAsiaTheme="minorEastAsia" w:hAnsiTheme="minorEastAsia" w:cstheme="minorEastAsia"/>
          <w:sz w:val="24"/>
        </w:rPr>
      </w:pPr>
    </w:p>
    <w:p w:rsidR="003F7931" w:rsidRDefault="003F7931">
      <w:pPr>
        <w:spacing w:line="360" w:lineRule="auto"/>
        <w:ind w:firstLine="420"/>
        <w:jc w:val="left"/>
        <w:rPr>
          <w:rFonts w:asciiTheme="minorEastAsia" w:eastAsiaTheme="minorEastAsia" w:hAnsiTheme="minorEastAsia" w:cstheme="minorEastAsia"/>
          <w:sz w:val="24"/>
        </w:rPr>
      </w:pPr>
    </w:p>
    <w:p w:rsidR="003F7931" w:rsidRDefault="003F7931">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7C2AFD" w:rsidRDefault="007C2AFD">
      <w:pPr>
        <w:spacing w:line="360" w:lineRule="auto"/>
        <w:ind w:firstLine="420"/>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4F6B89">
      <w:pPr>
        <w:spacing w:line="360" w:lineRule="auto"/>
        <w:jc w:val="left"/>
        <w:rPr>
          <w:rFonts w:asciiTheme="minorEastAsia" w:eastAsiaTheme="minorEastAsia" w:hAnsiTheme="minorEastAsia" w:cstheme="minorEastAsia"/>
          <w:sz w:val="24"/>
        </w:rPr>
      </w:pPr>
      <w:bookmarkStart w:id="60" w:name="_附件5__项目前期策划服务建议书"/>
      <w:bookmarkStart w:id="61" w:name="_Toc445719050"/>
      <w:bookmarkEnd w:id="60"/>
      <w:r>
        <w:rPr>
          <w:rFonts w:asciiTheme="minorEastAsia" w:eastAsiaTheme="minorEastAsia" w:hAnsiTheme="minorEastAsia" w:cstheme="minorEastAsia" w:hint="eastAsia"/>
          <w:sz w:val="24"/>
        </w:rPr>
        <w:lastRenderedPageBreak/>
        <w:t>附件5：招商策划、驻场服务</w:t>
      </w:r>
      <w:bookmarkEnd w:id="61"/>
      <w:r>
        <w:rPr>
          <w:rFonts w:asciiTheme="minorEastAsia" w:eastAsiaTheme="minorEastAsia" w:hAnsiTheme="minorEastAsia" w:cstheme="minorEastAsia" w:hint="eastAsia"/>
          <w:sz w:val="24"/>
        </w:rPr>
        <w:t>方案</w:t>
      </w: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4F6B89">
      <w:pPr>
        <w:spacing w:line="360" w:lineRule="auto"/>
        <w:ind w:firstLineChars="1500" w:firstLine="360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法定代表或其正式授权人签字：</w:t>
      </w:r>
    </w:p>
    <w:p w:rsidR="003F7931" w:rsidRDefault="004F6B89">
      <w:pPr>
        <w:spacing w:line="360" w:lineRule="auto"/>
        <w:ind w:left="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（公 章）</w:t>
      </w:r>
    </w:p>
    <w:p w:rsidR="003F7931" w:rsidRDefault="004F6B89">
      <w:pPr>
        <w:spacing w:line="360" w:lineRule="auto"/>
        <w:ind w:left="540" w:firstLineChars="2400" w:firstLine="57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7C2AFD" w:rsidRDefault="007C2AFD">
      <w:pPr>
        <w:spacing w:line="360" w:lineRule="auto"/>
        <w:jc w:val="left"/>
        <w:rPr>
          <w:rFonts w:asciiTheme="minorEastAsia" w:eastAsiaTheme="minorEastAsia" w:hAnsiTheme="minorEastAsia" w:cstheme="minorEastAsia"/>
          <w:sz w:val="24"/>
        </w:rPr>
      </w:pPr>
    </w:p>
    <w:p w:rsidR="003F7931" w:rsidRDefault="003F7931">
      <w:pPr>
        <w:spacing w:line="360" w:lineRule="auto"/>
        <w:jc w:val="left"/>
        <w:rPr>
          <w:rFonts w:asciiTheme="minorEastAsia" w:eastAsiaTheme="minorEastAsia" w:hAnsiTheme="minorEastAsia" w:cstheme="minorEastAsia"/>
          <w:sz w:val="24"/>
        </w:rPr>
      </w:pPr>
    </w:p>
    <w:p w:rsidR="003F7931" w:rsidRDefault="004F6B89">
      <w:pPr>
        <w:pStyle w:val="2"/>
        <w:spacing w:line="360" w:lineRule="auto"/>
        <w:jc w:val="left"/>
        <w:rPr>
          <w:rFonts w:asciiTheme="minorEastAsia" w:eastAsiaTheme="minorEastAsia" w:hAnsiTheme="minorEastAsia" w:cstheme="minorEastAsia"/>
          <w:sz w:val="24"/>
          <w:szCs w:val="24"/>
        </w:rPr>
      </w:pPr>
      <w:bookmarkStart w:id="62" w:name="_附件6_人员组成情况"/>
      <w:bookmarkStart w:id="63" w:name="_Toc445719051"/>
      <w:bookmarkEnd w:id="62"/>
      <w:r>
        <w:rPr>
          <w:rFonts w:asciiTheme="minorEastAsia" w:eastAsiaTheme="minorEastAsia" w:hAnsiTheme="minorEastAsia" w:cstheme="minorEastAsia" w:hint="eastAsia"/>
          <w:sz w:val="24"/>
          <w:szCs w:val="24"/>
        </w:rPr>
        <w:lastRenderedPageBreak/>
        <w:t>附件6：招商团队人员组成情况</w:t>
      </w:r>
      <w:bookmarkEnd w:id="63"/>
    </w:p>
    <w:p w:rsidR="003F7931" w:rsidRDefault="004F6B89">
      <w:pPr>
        <w:spacing w:line="360" w:lineRule="auto"/>
        <w:rPr>
          <w:sz w:val="24"/>
        </w:rPr>
      </w:pPr>
      <w:r>
        <w:rPr>
          <w:rFonts w:asciiTheme="minorEastAsia" w:eastAsiaTheme="minorEastAsia" w:hAnsiTheme="minorEastAsia" w:cstheme="minorEastAsia" w:hint="eastAsia"/>
          <w:sz w:val="24"/>
        </w:rPr>
        <w:t>包括项目专项工作组成员的简历、业务经历、执业证书等，以及项目主策划人介绍，须一并提供项目主策划人及合格案例及其证明文本（须提供相关服务成果首页及签字页，或投标人出具的承诺函，招标人有权对投标人提供的资料进行查证））</w:t>
      </w:r>
    </w:p>
    <w:p w:rsidR="003F7931" w:rsidRDefault="003F7931">
      <w:pPr>
        <w:spacing w:line="360" w:lineRule="auto"/>
        <w:rPr>
          <w:sz w:val="24"/>
        </w:rPr>
      </w:pPr>
    </w:p>
    <w:p w:rsidR="003F7931" w:rsidRDefault="004F6B89">
      <w:pPr>
        <w:spacing w:line="360" w:lineRule="auto"/>
        <w:ind w:firstLineChars="1100" w:firstLine="2640"/>
        <w:rPr>
          <w:sz w:val="24"/>
        </w:rPr>
      </w:pPr>
      <w:r>
        <w:rPr>
          <w:rFonts w:hint="eastAsia"/>
          <w:sz w:val="24"/>
        </w:rPr>
        <w:t>法定代表或其正式授权人签字：（公</w:t>
      </w:r>
      <w:r>
        <w:rPr>
          <w:rFonts w:hint="eastAsia"/>
          <w:sz w:val="24"/>
        </w:rPr>
        <w:t xml:space="preserve"> </w:t>
      </w:r>
      <w:r>
        <w:rPr>
          <w:rFonts w:hint="eastAsia"/>
          <w:sz w:val="24"/>
        </w:rPr>
        <w:t>章）</w:t>
      </w:r>
    </w:p>
    <w:p w:rsidR="003F7931" w:rsidRDefault="004F6B89">
      <w:pPr>
        <w:spacing w:line="360" w:lineRule="auto"/>
        <w:ind w:firstLineChars="2200" w:firstLine="5280"/>
        <w:rPr>
          <w:sz w:val="24"/>
        </w:rPr>
      </w:pPr>
      <w:r>
        <w:rPr>
          <w:rFonts w:hint="eastAsia"/>
          <w:sz w:val="24"/>
        </w:rPr>
        <w:t>日期：</w:t>
      </w:r>
    </w:p>
    <w:bookmarkEnd w:id="54"/>
    <w:bookmarkEnd w:id="55"/>
    <w:bookmarkEnd w:id="56"/>
    <w:bookmarkEnd w:id="57"/>
    <w:p w:rsidR="003F7931" w:rsidRDefault="003F7931">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7C2AFD" w:rsidRDefault="007C2AFD">
      <w:pPr>
        <w:jc w:val="left"/>
        <w:rPr>
          <w:sz w:val="24"/>
        </w:rPr>
      </w:pPr>
    </w:p>
    <w:p w:rsidR="003F7931" w:rsidRDefault="004F6B89">
      <w:pPr>
        <w:pStyle w:val="2"/>
        <w:spacing w:line="360" w:lineRule="auto"/>
        <w:jc w:val="left"/>
        <w:rPr>
          <w:rFonts w:asciiTheme="minorEastAsia" w:eastAsiaTheme="minorEastAsia" w:hAnsiTheme="minorEastAsia" w:cstheme="minorEastAsia"/>
          <w:sz w:val="24"/>
          <w:szCs w:val="24"/>
        </w:rPr>
      </w:pPr>
      <w:bookmarkStart w:id="64" w:name="_附件7_合格案例业绩情况"/>
      <w:bookmarkStart w:id="65" w:name="_Toc445719052"/>
      <w:bookmarkEnd w:id="64"/>
      <w:r>
        <w:rPr>
          <w:rFonts w:asciiTheme="minorEastAsia" w:eastAsiaTheme="minorEastAsia" w:hAnsiTheme="minorEastAsia" w:cstheme="minorEastAsia" w:hint="eastAsia"/>
          <w:sz w:val="24"/>
          <w:szCs w:val="24"/>
        </w:rPr>
        <w:lastRenderedPageBreak/>
        <w:t>附件7：驻场人员简历、合格案例业绩情况</w:t>
      </w:r>
      <w:bookmarkEnd w:id="65"/>
    </w:p>
    <w:p w:rsidR="003F7931" w:rsidRDefault="004F6B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投标人驻场团队成员2013年1月1日至今的合格案例业绩表，业绩表中应写明项目名称、客户、服务期限、服务内容、主要服务成果等，投标人应附相应合同、项目成果或其他形式的证明材料。 “合格案例”是指，为厦门市写字楼项目招商服务且服务项目招商率不低于90%的案例</w:t>
      </w:r>
    </w:p>
    <w:p w:rsidR="003F7931" w:rsidRDefault="003F7931">
      <w:pPr>
        <w:spacing w:line="360" w:lineRule="auto"/>
        <w:rPr>
          <w:rFonts w:asciiTheme="minorEastAsia" w:eastAsiaTheme="minorEastAsia" w:hAnsiTheme="minorEastAsia" w:cstheme="minorEastAsia"/>
          <w:sz w:val="24"/>
        </w:rPr>
      </w:pPr>
    </w:p>
    <w:p w:rsidR="003F7931" w:rsidRDefault="003F7931">
      <w:pPr>
        <w:spacing w:line="360" w:lineRule="auto"/>
        <w:rPr>
          <w:rFonts w:asciiTheme="minorEastAsia" w:eastAsiaTheme="minorEastAsia" w:hAnsiTheme="minorEastAsia" w:cstheme="minorEastAsia"/>
          <w:sz w:val="24"/>
        </w:rPr>
      </w:pPr>
    </w:p>
    <w:p w:rsidR="003F7931" w:rsidRDefault="004F6B89">
      <w:pPr>
        <w:spacing w:line="360" w:lineRule="auto"/>
        <w:ind w:firstLineChars="1500" w:firstLine="360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法定代表或其正式授权人签字：</w:t>
      </w:r>
    </w:p>
    <w:p w:rsidR="003F7931" w:rsidRDefault="004F6B89">
      <w:pPr>
        <w:spacing w:line="360" w:lineRule="auto"/>
        <w:ind w:left="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（公 章）</w:t>
      </w:r>
    </w:p>
    <w:p w:rsidR="003F7931" w:rsidRDefault="004F6B89">
      <w:pPr>
        <w:spacing w:line="360" w:lineRule="auto"/>
        <w:ind w:firstLineChars="900" w:firstLine="216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p>
    <w:sectPr w:rsidR="003F7931" w:rsidSect="003F7931">
      <w:headerReference w:type="default" r:id="rId9"/>
      <w:footerReference w:type="default" r:id="rId10"/>
      <w:type w:val="continuous"/>
      <w:pgSz w:w="11907" w:h="16840"/>
      <w:pgMar w:top="1418" w:right="1418" w:bottom="1418" w:left="1418" w:header="851" w:footer="992" w:gutter="0"/>
      <w:pgNumType w:start="0"/>
      <w:cols w:space="720"/>
      <w:titlePg/>
      <w:docGrid w:linePitch="323"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67" w:rsidRDefault="00645167" w:rsidP="003F7931">
      <w:r>
        <w:separator/>
      </w:r>
    </w:p>
  </w:endnote>
  <w:endnote w:type="continuationSeparator" w:id="1">
    <w:p w:rsidR="00645167" w:rsidRDefault="00645167" w:rsidP="003F7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31" w:rsidRDefault="00EE0BB4">
    <w:pPr>
      <w:pStyle w:val="a9"/>
      <w:jc w:val="center"/>
    </w:pPr>
    <w:r w:rsidRPr="00EE0BB4">
      <w:fldChar w:fldCharType="begin"/>
    </w:r>
    <w:r w:rsidR="004F6B89">
      <w:instrText>PAGE   \* MERGEFORMAT</w:instrText>
    </w:r>
    <w:r w:rsidRPr="00EE0BB4">
      <w:fldChar w:fldCharType="separate"/>
    </w:r>
    <w:r w:rsidR="004529CE" w:rsidRPr="004529CE">
      <w:rPr>
        <w:noProof/>
        <w:lang w:val="zh-CN"/>
      </w:rPr>
      <w:t>14</w:t>
    </w:r>
    <w:r>
      <w:rPr>
        <w:lang w:val="zh-CN"/>
      </w:rPr>
      <w:fldChar w:fldCharType="end"/>
    </w:r>
  </w:p>
  <w:p w:rsidR="003F7931" w:rsidRDefault="003F7931">
    <w:pPr>
      <w:pStyle w:val="a9"/>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67" w:rsidRDefault="00645167" w:rsidP="003F7931">
      <w:r>
        <w:separator/>
      </w:r>
    </w:p>
  </w:footnote>
  <w:footnote w:type="continuationSeparator" w:id="1">
    <w:p w:rsidR="00645167" w:rsidRDefault="00645167" w:rsidP="003F7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31" w:rsidRDefault="003F7931">
    <w:pPr>
      <w:pStyle w:val="aa"/>
      <w:jc w:val="both"/>
      <w:rPr>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05E23"/>
    <w:multiLevelType w:val="singleLevel"/>
    <w:tmpl w:val="5A305E23"/>
    <w:lvl w:ilvl="0">
      <w:start w:val="1"/>
      <w:numFmt w:val="decimal"/>
      <w:suff w:val="nothing"/>
      <w:lvlText w:val="（%1）"/>
      <w:lvlJc w:val="left"/>
    </w:lvl>
  </w:abstractNum>
  <w:abstractNum w:abstractNumId="1">
    <w:nsid w:val="5A312E1A"/>
    <w:multiLevelType w:val="singleLevel"/>
    <w:tmpl w:val="5A312E1A"/>
    <w:lvl w:ilvl="0">
      <w:start w:val="1"/>
      <w:numFmt w:val="decimal"/>
      <w:suff w:val="nothing"/>
      <w:lvlText w:val="%1、"/>
      <w:lvlJc w:val="left"/>
    </w:lvl>
  </w:abstractNum>
  <w:abstractNum w:abstractNumId="2">
    <w:nsid w:val="5A312E27"/>
    <w:multiLevelType w:val="singleLevel"/>
    <w:tmpl w:val="5A312E27"/>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9DE"/>
    <w:rsid w:val="00000EB6"/>
    <w:rsid w:val="0000263C"/>
    <w:rsid w:val="00004171"/>
    <w:rsid w:val="00006422"/>
    <w:rsid w:val="00006A52"/>
    <w:rsid w:val="0001018B"/>
    <w:rsid w:val="00011F1A"/>
    <w:rsid w:val="00014171"/>
    <w:rsid w:val="00016A48"/>
    <w:rsid w:val="0002015C"/>
    <w:rsid w:val="00025FF9"/>
    <w:rsid w:val="000313ED"/>
    <w:rsid w:val="000317F8"/>
    <w:rsid w:val="00032B62"/>
    <w:rsid w:val="000333AB"/>
    <w:rsid w:val="000355A3"/>
    <w:rsid w:val="000361E1"/>
    <w:rsid w:val="00037D50"/>
    <w:rsid w:val="00043313"/>
    <w:rsid w:val="00044F95"/>
    <w:rsid w:val="00046ABA"/>
    <w:rsid w:val="00047197"/>
    <w:rsid w:val="0005018B"/>
    <w:rsid w:val="00056E6C"/>
    <w:rsid w:val="000623C0"/>
    <w:rsid w:val="000660DE"/>
    <w:rsid w:val="00066BBB"/>
    <w:rsid w:val="00071D50"/>
    <w:rsid w:val="0007235F"/>
    <w:rsid w:val="00080967"/>
    <w:rsid w:val="00081995"/>
    <w:rsid w:val="00081DA9"/>
    <w:rsid w:val="000944C4"/>
    <w:rsid w:val="000A0610"/>
    <w:rsid w:val="000A2A83"/>
    <w:rsid w:val="000A5574"/>
    <w:rsid w:val="000B4DB0"/>
    <w:rsid w:val="000C2599"/>
    <w:rsid w:val="000C37BD"/>
    <w:rsid w:val="000C4FDE"/>
    <w:rsid w:val="000C648A"/>
    <w:rsid w:val="000C6CDA"/>
    <w:rsid w:val="000D0914"/>
    <w:rsid w:val="000D2563"/>
    <w:rsid w:val="000D3189"/>
    <w:rsid w:val="000D64BA"/>
    <w:rsid w:val="000D7661"/>
    <w:rsid w:val="000E53DC"/>
    <w:rsid w:val="000E5A55"/>
    <w:rsid w:val="000E7B4B"/>
    <w:rsid w:val="000F41CD"/>
    <w:rsid w:val="000F48C4"/>
    <w:rsid w:val="000F6CC3"/>
    <w:rsid w:val="000F704F"/>
    <w:rsid w:val="00102F9B"/>
    <w:rsid w:val="00104CBA"/>
    <w:rsid w:val="00107C5D"/>
    <w:rsid w:val="001103E3"/>
    <w:rsid w:val="00111042"/>
    <w:rsid w:val="001138CB"/>
    <w:rsid w:val="0011582D"/>
    <w:rsid w:val="00120B60"/>
    <w:rsid w:val="0012563B"/>
    <w:rsid w:val="00130C12"/>
    <w:rsid w:val="00132CD8"/>
    <w:rsid w:val="001352E5"/>
    <w:rsid w:val="0013570B"/>
    <w:rsid w:val="00135C0E"/>
    <w:rsid w:val="00137A83"/>
    <w:rsid w:val="00141F5D"/>
    <w:rsid w:val="00142587"/>
    <w:rsid w:val="001465DD"/>
    <w:rsid w:val="0015034E"/>
    <w:rsid w:val="00151C0A"/>
    <w:rsid w:val="001572D2"/>
    <w:rsid w:val="00157FE7"/>
    <w:rsid w:val="00162F5D"/>
    <w:rsid w:val="00164269"/>
    <w:rsid w:val="00172975"/>
    <w:rsid w:val="00172A27"/>
    <w:rsid w:val="00173EA0"/>
    <w:rsid w:val="00176D44"/>
    <w:rsid w:val="00183E91"/>
    <w:rsid w:val="0018467C"/>
    <w:rsid w:val="00187147"/>
    <w:rsid w:val="00190EAD"/>
    <w:rsid w:val="001945AC"/>
    <w:rsid w:val="00196D81"/>
    <w:rsid w:val="0019758F"/>
    <w:rsid w:val="001A357A"/>
    <w:rsid w:val="001A3BAB"/>
    <w:rsid w:val="001A6B4E"/>
    <w:rsid w:val="001A6B96"/>
    <w:rsid w:val="001C4B63"/>
    <w:rsid w:val="001C50E9"/>
    <w:rsid w:val="001C6BD4"/>
    <w:rsid w:val="001D412A"/>
    <w:rsid w:val="001D496A"/>
    <w:rsid w:val="001D534F"/>
    <w:rsid w:val="001D7327"/>
    <w:rsid w:val="001D7727"/>
    <w:rsid w:val="001E5607"/>
    <w:rsid w:val="001E7F28"/>
    <w:rsid w:val="001F0EFE"/>
    <w:rsid w:val="001F1DCC"/>
    <w:rsid w:val="001F4929"/>
    <w:rsid w:val="001F615D"/>
    <w:rsid w:val="002019AF"/>
    <w:rsid w:val="0020441C"/>
    <w:rsid w:val="00206C77"/>
    <w:rsid w:val="00206F75"/>
    <w:rsid w:val="00210D36"/>
    <w:rsid w:val="00211891"/>
    <w:rsid w:val="002157BC"/>
    <w:rsid w:val="002167DA"/>
    <w:rsid w:val="00217B6E"/>
    <w:rsid w:val="00224E91"/>
    <w:rsid w:val="0022603E"/>
    <w:rsid w:val="0022642B"/>
    <w:rsid w:val="0022662A"/>
    <w:rsid w:val="0022754D"/>
    <w:rsid w:val="00227A28"/>
    <w:rsid w:val="00227D67"/>
    <w:rsid w:val="00230B87"/>
    <w:rsid w:val="00231924"/>
    <w:rsid w:val="002331AD"/>
    <w:rsid w:val="00233B32"/>
    <w:rsid w:val="002354CF"/>
    <w:rsid w:val="00240BAE"/>
    <w:rsid w:val="002412CE"/>
    <w:rsid w:val="00242B92"/>
    <w:rsid w:val="00243CC4"/>
    <w:rsid w:val="00253BB5"/>
    <w:rsid w:val="00254BD3"/>
    <w:rsid w:val="0026176D"/>
    <w:rsid w:val="00262411"/>
    <w:rsid w:val="00263CB7"/>
    <w:rsid w:val="002646C2"/>
    <w:rsid w:val="00264C37"/>
    <w:rsid w:val="00270E86"/>
    <w:rsid w:val="00277399"/>
    <w:rsid w:val="00277AD0"/>
    <w:rsid w:val="002864AA"/>
    <w:rsid w:val="00287AAB"/>
    <w:rsid w:val="00291B0A"/>
    <w:rsid w:val="002A395F"/>
    <w:rsid w:val="002B2318"/>
    <w:rsid w:val="002B3281"/>
    <w:rsid w:val="002B3AD1"/>
    <w:rsid w:val="002B3BD1"/>
    <w:rsid w:val="002B54C5"/>
    <w:rsid w:val="002B56E5"/>
    <w:rsid w:val="002B603A"/>
    <w:rsid w:val="002C1A8C"/>
    <w:rsid w:val="002C6714"/>
    <w:rsid w:val="002C6FCD"/>
    <w:rsid w:val="002C75DD"/>
    <w:rsid w:val="002C7BAC"/>
    <w:rsid w:val="002C7F96"/>
    <w:rsid w:val="002D15BB"/>
    <w:rsid w:val="002D2407"/>
    <w:rsid w:val="002D37CC"/>
    <w:rsid w:val="002D508E"/>
    <w:rsid w:val="002D7BAF"/>
    <w:rsid w:val="002E0D3D"/>
    <w:rsid w:val="002E674D"/>
    <w:rsid w:val="002E6BFE"/>
    <w:rsid w:val="002E7285"/>
    <w:rsid w:val="002F0E81"/>
    <w:rsid w:val="002F2396"/>
    <w:rsid w:val="002F27E7"/>
    <w:rsid w:val="002F6972"/>
    <w:rsid w:val="002F6F0D"/>
    <w:rsid w:val="00300341"/>
    <w:rsid w:val="003007A7"/>
    <w:rsid w:val="00300FD0"/>
    <w:rsid w:val="00301BAA"/>
    <w:rsid w:val="00303AA6"/>
    <w:rsid w:val="003050AB"/>
    <w:rsid w:val="0031008D"/>
    <w:rsid w:val="00310A9D"/>
    <w:rsid w:val="00310EBF"/>
    <w:rsid w:val="003133CA"/>
    <w:rsid w:val="0031381A"/>
    <w:rsid w:val="0031565F"/>
    <w:rsid w:val="003165D2"/>
    <w:rsid w:val="00322178"/>
    <w:rsid w:val="00322DA4"/>
    <w:rsid w:val="00325788"/>
    <w:rsid w:val="003260D6"/>
    <w:rsid w:val="0033240C"/>
    <w:rsid w:val="00335F39"/>
    <w:rsid w:val="00336FD4"/>
    <w:rsid w:val="0033713E"/>
    <w:rsid w:val="003414C1"/>
    <w:rsid w:val="00342158"/>
    <w:rsid w:val="00347B27"/>
    <w:rsid w:val="00350994"/>
    <w:rsid w:val="00351C98"/>
    <w:rsid w:val="00360681"/>
    <w:rsid w:val="003644F6"/>
    <w:rsid w:val="0036450E"/>
    <w:rsid w:val="003702F9"/>
    <w:rsid w:val="00372837"/>
    <w:rsid w:val="003745F1"/>
    <w:rsid w:val="00374D0F"/>
    <w:rsid w:val="003754E4"/>
    <w:rsid w:val="00377099"/>
    <w:rsid w:val="00380A59"/>
    <w:rsid w:val="00387E8C"/>
    <w:rsid w:val="0039497B"/>
    <w:rsid w:val="003A11DB"/>
    <w:rsid w:val="003A4D7C"/>
    <w:rsid w:val="003A53B6"/>
    <w:rsid w:val="003A6E2D"/>
    <w:rsid w:val="003B123E"/>
    <w:rsid w:val="003B221D"/>
    <w:rsid w:val="003B4616"/>
    <w:rsid w:val="003B5E39"/>
    <w:rsid w:val="003B60D5"/>
    <w:rsid w:val="003B6450"/>
    <w:rsid w:val="003B653B"/>
    <w:rsid w:val="003B7551"/>
    <w:rsid w:val="003B7792"/>
    <w:rsid w:val="003C0F36"/>
    <w:rsid w:val="003C23A9"/>
    <w:rsid w:val="003C365B"/>
    <w:rsid w:val="003C55BF"/>
    <w:rsid w:val="003C56E1"/>
    <w:rsid w:val="003C6DA6"/>
    <w:rsid w:val="003D0D74"/>
    <w:rsid w:val="003D2FA6"/>
    <w:rsid w:val="003D3B45"/>
    <w:rsid w:val="003D485D"/>
    <w:rsid w:val="003D58E9"/>
    <w:rsid w:val="003E0239"/>
    <w:rsid w:val="003E41DA"/>
    <w:rsid w:val="003F3EF1"/>
    <w:rsid w:val="003F4A69"/>
    <w:rsid w:val="003F5C11"/>
    <w:rsid w:val="003F5C62"/>
    <w:rsid w:val="003F7931"/>
    <w:rsid w:val="00400B72"/>
    <w:rsid w:val="004016AF"/>
    <w:rsid w:val="00404220"/>
    <w:rsid w:val="004050FD"/>
    <w:rsid w:val="00405C42"/>
    <w:rsid w:val="00410C55"/>
    <w:rsid w:val="0041128F"/>
    <w:rsid w:val="00412227"/>
    <w:rsid w:val="00416137"/>
    <w:rsid w:val="00421711"/>
    <w:rsid w:val="0042246A"/>
    <w:rsid w:val="00424C4D"/>
    <w:rsid w:val="0042530C"/>
    <w:rsid w:val="00425983"/>
    <w:rsid w:val="00426974"/>
    <w:rsid w:val="00432A96"/>
    <w:rsid w:val="00433820"/>
    <w:rsid w:val="00441696"/>
    <w:rsid w:val="0044199A"/>
    <w:rsid w:val="00445D5B"/>
    <w:rsid w:val="00446DAE"/>
    <w:rsid w:val="00447126"/>
    <w:rsid w:val="004529CE"/>
    <w:rsid w:val="0045301C"/>
    <w:rsid w:val="0045370B"/>
    <w:rsid w:val="004566C5"/>
    <w:rsid w:val="004600E4"/>
    <w:rsid w:val="00462259"/>
    <w:rsid w:val="00464306"/>
    <w:rsid w:val="0046529E"/>
    <w:rsid w:val="00466A3B"/>
    <w:rsid w:val="00467EB4"/>
    <w:rsid w:val="00467F9F"/>
    <w:rsid w:val="00473EC3"/>
    <w:rsid w:val="00474C1D"/>
    <w:rsid w:val="00475499"/>
    <w:rsid w:val="00475988"/>
    <w:rsid w:val="00475AF0"/>
    <w:rsid w:val="0047784E"/>
    <w:rsid w:val="00477AA2"/>
    <w:rsid w:val="00477B24"/>
    <w:rsid w:val="00481474"/>
    <w:rsid w:val="00485642"/>
    <w:rsid w:val="0048577D"/>
    <w:rsid w:val="00486535"/>
    <w:rsid w:val="00490394"/>
    <w:rsid w:val="00491FA4"/>
    <w:rsid w:val="0049288E"/>
    <w:rsid w:val="00492C88"/>
    <w:rsid w:val="00492E67"/>
    <w:rsid w:val="00497AD5"/>
    <w:rsid w:val="004A06B0"/>
    <w:rsid w:val="004A1E5B"/>
    <w:rsid w:val="004A3C0D"/>
    <w:rsid w:val="004A741F"/>
    <w:rsid w:val="004B1C00"/>
    <w:rsid w:val="004B213A"/>
    <w:rsid w:val="004B2315"/>
    <w:rsid w:val="004B6D5D"/>
    <w:rsid w:val="004B75C4"/>
    <w:rsid w:val="004C1454"/>
    <w:rsid w:val="004C3347"/>
    <w:rsid w:val="004C3AB4"/>
    <w:rsid w:val="004C69F5"/>
    <w:rsid w:val="004C7FAB"/>
    <w:rsid w:val="004D3AA7"/>
    <w:rsid w:val="004D4727"/>
    <w:rsid w:val="004D51AE"/>
    <w:rsid w:val="004E099A"/>
    <w:rsid w:val="004E2C27"/>
    <w:rsid w:val="004E4141"/>
    <w:rsid w:val="004E7604"/>
    <w:rsid w:val="004E79EC"/>
    <w:rsid w:val="004F2E82"/>
    <w:rsid w:val="004F3E76"/>
    <w:rsid w:val="004F56B8"/>
    <w:rsid w:val="004F6B89"/>
    <w:rsid w:val="00500B77"/>
    <w:rsid w:val="00500C91"/>
    <w:rsid w:val="005017E7"/>
    <w:rsid w:val="00502ED6"/>
    <w:rsid w:val="00504E4F"/>
    <w:rsid w:val="00506D21"/>
    <w:rsid w:val="0051183F"/>
    <w:rsid w:val="00511863"/>
    <w:rsid w:val="00511B36"/>
    <w:rsid w:val="0051578B"/>
    <w:rsid w:val="0051578F"/>
    <w:rsid w:val="00515A8B"/>
    <w:rsid w:val="0052394D"/>
    <w:rsid w:val="005247B8"/>
    <w:rsid w:val="00527031"/>
    <w:rsid w:val="00527DD9"/>
    <w:rsid w:val="00530212"/>
    <w:rsid w:val="00531903"/>
    <w:rsid w:val="0053572F"/>
    <w:rsid w:val="005418EB"/>
    <w:rsid w:val="0054280A"/>
    <w:rsid w:val="00543871"/>
    <w:rsid w:val="00554BF9"/>
    <w:rsid w:val="00556B69"/>
    <w:rsid w:val="00560FE8"/>
    <w:rsid w:val="0056187A"/>
    <w:rsid w:val="00563EE5"/>
    <w:rsid w:val="00566FB2"/>
    <w:rsid w:val="0057118C"/>
    <w:rsid w:val="00571DFE"/>
    <w:rsid w:val="005738DF"/>
    <w:rsid w:val="00573A64"/>
    <w:rsid w:val="00573CDE"/>
    <w:rsid w:val="00575246"/>
    <w:rsid w:val="005768F1"/>
    <w:rsid w:val="00580282"/>
    <w:rsid w:val="00581792"/>
    <w:rsid w:val="00584A39"/>
    <w:rsid w:val="00584A96"/>
    <w:rsid w:val="00585D4D"/>
    <w:rsid w:val="00592EEC"/>
    <w:rsid w:val="00595FF4"/>
    <w:rsid w:val="0059685C"/>
    <w:rsid w:val="005A1605"/>
    <w:rsid w:val="005A3D04"/>
    <w:rsid w:val="005B0473"/>
    <w:rsid w:val="005B1BA4"/>
    <w:rsid w:val="005B3B60"/>
    <w:rsid w:val="005C00A3"/>
    <w:rsid w:val="005C207C"/>
    <w:rsid w:val="005C3F49"/>
    <w:rsid w:val="005C5135"/>
    <w:rsid w:val="005C53FA"/>
    <w:rsid w:val="005C5DB7"/>
    <w:rsid w:val="005C6449"/>
    <w:rsid w:val="005C69D8"/>
    <w:rsid w:val="005C7501"/>
    <w:rsid w:val="005C771E"/>
    <w:rsid w:val="005D04C3"/>
    <w:rsid w:val="005D156F"/>
    <w:rsid w:val="005D1AAD"/>
    <w:rsid w:val="005E06B7"/>
    <w:rsid w:val="005E119F"/>
    <w:rsid w:val="005E14A4"/>
    <w:rsid w:val="005E58AA"/>
    <w:rsid w:val="005F2A8A"/>
    <w:rsid w:val="005F34B5"/>
    <w:rsid w:val="005F4437"/>
    <w:rsid w:val="005F5719"/>
    <w:rsid w:val="006027C9"/>
    <w:rsid w:val="00603580"/>
    <w:rsid w:val="006129DA"/>
    <w:rsid w:val="00613DF2"/>
    <w:rsid w:val="00615502"/>
    <w:rsid w:val="0061565E"/>
    <w:rsid w:val="00617E8A"/>
    <w:rsid w:val="006206EB"/>
    <w:rsid w:val="00621C57"/>
    <w:rsid w:val="00630C9E"/>
    <w:rsid w:val="00632485"/>
    <w:rsid w:val="00632F60"/>
    <w:rsid w:val="006342FB"/>
    <w:rsid w:val="00634BBC"/>
    <w:rsid w:val="006368D1"/>
    <w:rsid w:val="00643231"/>
    <w:rsid w:val="006445EB"/>
    <w:rsid w:val="00644B1E"/>
    <w:rsid w:val="00645147"/>
    <w:rsid w:val="00645167"/>
    <w:rsid w:val="00645FF6"/>
    <w:rsid w:val="00647133"/>
    <w:rsid w:val="00651985"/>
    <w:rsid w:val="00653183"/>
    <w:rsid w:val="00655630"/>
    <w:rsid w:val="006575A2"/>
    <w:rsid w:val="006615AA"/>
    <w:rsid w:val="006661AF"/>
    <w:rsid w:val="00673F9B"/>
    <w:rsid w:val="00675191"/>
    <w:rsid w:val="00675884"/>
    <w:rsid w:val="0067593A"/>
    <w:rsid w:val="006776E2"/>
    <w:rsid w:val="006825F9"/>
    <w:rsid w:val="00683FC7"/>
    <w:rsid w:val="00686922"/>
    <w:rsid w:val="0069019E"/>
    <w:rsid w:val="006903A5"/>
    <w:rsid w:val="00695FCB"/>
    <w:rsid w:val="00697562"/>
    <w:rsid w:val="006A0456"/>
    <w:rsid w:val="006A0F63"/>
    <w:rsid w:val="006A1766"/>
    <w:rsid w:val="006A3EA9"/>
    <w:rsid w:val="006A4D55"/>
    <w:rsid w:val="006A7258"/>
    <w:rsid w:val="006A7C56"/>
    <w:rsid w:val="006B2108"/>
    <w:rsid w:val="006B24FA"/>
    <w:rsid w:val="006B3461"/>
    <w:rsid w:val="006B38CE"/>
    <w:rsid w:val="006B5308"/>
    <w:rsid w:val="006C379B"/>
    <w:rsid w:val="006C6A21"/>
    <w:rsid w:val="006C7FB0"/>
    <w:rsid w:val="006D39DB"/>
    <w:rsid w:val="006D3B4E"/>
    <w:rsid w:val="006D6C18"/>
    <w:rsid w:val="006D6EFA"/>
    <w:rsid w:val="006D75D4"/>
    <w:rsid w:val="006E0417"/>
    <w:rsid w:val="006E0DE9"/>
    <w:rsid w:val="006E33C3"/>
    <w:rsid w:val="006F1896"/>
    <w:rsid w:val="006F2715"/>
    <w:rsid w:val="006F3143"/>
    <w:rsid w:val="006F35DC"/>
    <w:rsid w:val="006F3EEF"/>
    <w:rsid w:val="006F62E8"/>
    <w:rsid w:val="006F7493"/>
    <w:rsid w:val="007001D2"/>
    <w:rsid w:val="00703415"/>
    <w:rsid w:val="007049A4"/>
    <w:rsid w:val="0070554B"/>
    <w:rsid w:val="00711219"/>
    <w:rsid w:val="007171CA"/>
    <w:rsid w:val="00721A5C"/>
    <w:rsid w:val="00723B11"/>
    <w:rsid w:val="00727B4B"/>
    <w:rsid w:val="00732AFA"/>
    <w:rsid w:val="00732ED6"/>
    <w:rsid w:val="00734ACF"/>
    <w:rsid w:val="00735D9B"/>
    <w:rsid w:val="00737BD4"/>
    <w:rsid w:val="00741938"/>
    <w:rsid w:val="007422C3"/>
    <w:rsid w:val="00742C97"/>
    <w:rsid w:val="00744DC3"/>
    <w:rsid w:val="00744EAD"/>
    <w:rsid w:val="00746EF5"/>
    <w:rsid w:val="00747159"/>
    <w:rsid w:val="00747457"/>
    <w:rsid w:val="00750486"/>
    <w:rsid w:val="007544E7"/>
    <w:rsid w:val="00755880"/>
    <w:rsid w:val="00755ACA"/>
    <w:rsid w:val="00763D2A"/>
    <w:rsid w:val="00765B36"/>
    <w:rsid w:val="00767A17"/>
    <w:rsid w:val="00770889"/>
    <w:rsid w:val="00780040"/>
    <w:rsid w:val="00780F91"/>
    <w:rsid w:val="00782575"/>
    <w:rsid w:val="007910B3"/>
    <w:rsid w:val="0079120C"/>
    <w:rsid w:val="00793001"/>
    <w:rsid w:val="00795FD3"/>
    <w:rsid w:val="007A172E"/>
    <w:rsid w:val="007A2317"/>
    <w:rsid w:val="007A2F23"/>
    <w:rsid w:val="007B07C9"/>
    <w:rsid w:val="007B521A"/>
    <w:rsid w:val="007C0B84"/>
    <w:rsid w:val="007C2AFD"/>
    <w:rsid w:val="007C4DD7"/>
    <w:rsid w:val="007C5ADA"/>
    <w:rsid w:val="007C5F1D"/>
    <w:rsid w:val="007C5F5F"/>
    <w:rsid w:val="007C5F95"/>
    <w:rsid w:val="007C7135"/>
    <w:rsid w:val="007C7402"/>
    <w:rsid w:val="007C76E5"/>
    <w:rsid w:val="007D0788"/>
    <w:rsid w:val="007D0B86"/>
    <w:rsid w:val="007D327A"/>
    <w:rsid w:val="007D663D"/>
    <w:rsid w:val="007E0E37"/>
    <w:rsid w:val="007E10A2"/>
    <w:rsid w:val="007E7AAE"/>
    <w:rsid w:val="007F07DD"/>
    <w:rsid w:val="007F4FD2"/>
    <w:rsid w:val="007F56EB"/>
    <w:rsid w:val="007F6267"/>
    <w:rsid w:val="007F63AC"/>
    <w:rsid w:val="007F772D"/>
    <w:rsid w:val="007F7A72"/>
    <w:rsid w:val="007F7EE5"/>
    <w:rsid w:val="008001BE"/>
    <w:rsid w:val="00804CEB"/>
    <w:rsid w:val="00805DB3"/>
    <w:rsid w:val="00810DF7"/>
    <w:rsid w:val="00812FC3"/>
    <w:rsid w:val="00813600"/>
    <w:rsid w:val="00813C92"/>
    <w:rsid w:val="00815AD7"/>
    <w:rsid w:val="00817676"/>
    <w:rsid w:val="00817FA9"/>
    <w:rsid w:val="00822052"/>
    <w:rsid w:val="00823B8D"/>
    <w:rsid w:val="008251D4"/>
    <w:rsid w:val="00830270"/>
    <w:rsid w:val="008312C1"/>
    <w:rsid w:val="008427AD"/>
    <w:rsid w:val="008435F8"/>
    <w:rsid w:val="00844F7D"/>
    <w:rsid w:val="0084534C"/>
    <w:rsid w:val="00854730"/>
    <w:rsid w:val="008610C7"/>
    <w:rsid w:val="008632B5"/>
    <w:rsid w:val="00866DB4"/>
    <w:rsid w:val="00867513"/>
    <w:rsid w:val="008702D7"/>
    <w:rsid w:val="00871BAB"/>
    <w:rsid w:val="0087431E"/>
    <w:rsid w:val="008751CC"/>
    <w:rsid w:val="0088371A"/>
    <w:rsid w:val="00884DCB"/>
    <w:rsid w:val="00886FFA"/>
    <w:rsid w:val="00895B6A"/>
    <w:rsid w:val="00895E6F"/>
    <w:rsid w:val="008967B7"/>
    <w:rsid w:val="008A2671"/>
    <w:rsid w:val="008B46AF"/>
    <w:rsid w:val="008B569F"/>
    <w:rsid w:val="008C13A5"/>
    <w:rsid w:val="008C1F49"/>
    <w:rsid w:val="008C4BED"/>
    <w:rsid w:val="008C50C3"/>
    <w:rsid w:val="008C610B"/>
    <w:rsid w:val="008C6A4D"/>
    <w:rsid w:val="008D22D4"/>
    <w:rsid w:val="008E4F49"/>
    <w:rsid w:val="008F0AE9"/>
    <w:rsid w:val="008F179E"/>
    <w:rsid w:val="008F3DC1"/>
    <w:rsid w:val="008F3F3A"/>
    <w:rsid w:val="008F5F83"/>
    <w:rsid w:val="008F6831"/>
    <w:rsid w:val="008F7E4A"/>
    <w:rsid w:val="00902BB5"/>
    <w:rsid w:val="00903DE7"/>
    <w:rsid w:val="009050CE"/>
    <w:rsid w:val="00905134"/>
    <w:rsid w:val="00905C80"/>
    <w:rsid w:val="00906620"/>
    <w:rsid w:val="00910B18"/>
    <w:rsid w:val="00911246"/>
    <w:rsid w:val="00912FA6"/>
    <w:rsid w:val="00924043"/>
    <w:rsid w:val="00924832"/>
    <w:rsid w:val="009268C8"/>
    <w:rsid w:val="00930F20"/>
    <w:rsid w:val="00931684"/>
    <w:rsid w:val="009320E3"/>
    <w:rsid w:val="00933E0D"/>
    <w:rsid w:val="00934798"/>
    <w:rsid w:val="009359CD"/>
    <w:rsid w:val="009432DD"/>
    <w:rsid w:val="00944223"/>
    <w:rsid w:val="009459E1"/>
    <w:rsid w:val="00947572"/>
    <w:rsid w:val="009475B5"/>
    <w:rsid w:val="009534D3"/>
    <w:rsid w:val="00954C8A"/>
    <w:rsid w:val="00954CD1"/>
    <w:rsid w:val="0096049D"/>
    <w:rsid w:val="00962F83"/>
    <w:rsid w:val="00964258"/>
    <w:rsid w:val="00967A1B"/>
    <w:rsid w:val="00970916"/>
    <w:rsid w:val="009709B4"/>
    <w:rsid w:val="00973177"/>
    <w:rsid w:val="0097617B"/>
    <w:rsid w:val="009763E3"/>
    <w:rsid w:val="009765C6"/>
    <w:rsid w:val="009807D0"/>
    <w:rsid w:val="009842AD"/>
    <w:rsid w:val="00984FEA"/>
    <w:rsid w:val="00985EC2"/>
    <w:rsid w:val="00986AAB"/>
    <w:rsid w:val="00990F9C"/>
    <w:rsid w:val="00991100"/>
    <w:rsid w:val="0099398A"/>
    <w:rsid w:val="009952E8"/>
    <w:rsid w:val="009964E0"/>
    <w:rsid w:val="009A0228"/>
    <w:rsid w:val="009A3622"/>
    <w:rsid w:val="009A576B"/>
    <w:rsid w:val="009A5C0C"/>
    <w:rsid w:val="009A670E"/>
    <w:rsid w:val="009B1DBB"/>
    <w:rsid w:val="009B4413"/>
    <w:rsid w:val="009C0259"/>
    <w:rsid w:val="009C4967"/>
    <w:rsid w:val="009C4AFC"/>
    <w:rsid w:val="009C6C93"/>
    <w:rsid w:val="009C7A17"/>
    <w:rsid w:val="009C7C94"/>
    <w:rsid w:val="009D191D"/>
    <w:rsid w:val="009E05FF"/>
    <w:rsid w:val="009E2A45"/>
    <w:rsid w:val="009E341B"/>
    <w:rsid w:val="009E7E5B"/>
    <w:rsid w:val="009F05BF"/>
    <w:rsid w:val="009F0761"/>
    <w:rsid w:val="009F1FC2"/>
    <w:rsid w:val="009F3C65"/>
    <w:rsid w:val="009F3F97"/>
    <w:rsid w:val="009F4078"/>
    <w:rsid w:val="009F72BD"/>
    <w:rsid w:val="00A00935"/>
    <w:rsid w:val="00A02009"/>
    <w:rsid w:val="00A04162"/>
    <w:rsid w:val="00A0754E"/>
    <w:rsid w:val="00A07E2A"/>
    <w:rsid w:val="00A1466C"/>
    <w:rsid w:val="00A14C24"/>
    <w:rsid w:val="00A23144"/>
    <w:rsid w:val="00A24D8A"/>
    <w:rsid w:val="00A25BF6"/>
    <w:rsid w:val="00A25C90"/>
    <w:rsid w:val="00A27214"/>
    <w:rsid w:val="00A30AAB"/>
    <w:rsid w:val="00A30FDC"/>
    <w:rsid w:val="00A31A22"/>
    <w:rsid w:val="00A31F40"/>
    <w:rsid w:val="00A3426A"/>
    <w:rsid w:val="00A40B61"/>
    <w:rsid w:val="00A41036"/>
    <w:rsid w:val="00A44586"/>
    <w:rsid w:val="00A471A6"/>
    <w:rsid w:val="00A47945"/>
    <w:rsid w:val="00A52336"/>
    <w:rsid w:val="00A55B71"/>
    <w:rsid w:val="00A626C4"/>
    <w:rsid w:val="00A6358C"/>
    <w:rsid w:val="00A636E9"/>
    <w:rsid w:val="00A653DE"/>
    <w:rsid w:val="00A65BE0"/>
    <w:rsid w:val="00A66B4E"/>
    <w:rsid w:val="00A6739A"/>
    <w:rsid w:val="00A703CF"/>
    <w:rsid w:val="00A7059D"/>
    <w:rsid w:val="00A70852"/>
    <w:rsid w:val="00A70A7D"/>
    <w:rsid w:val="00A71837"/>
    <w:rsid w:val="00A7189F"/>
    <w:rsid w:val="00A72169"/>
    <w:rsid w:val="00A72BCE"/>
    <w:rsid w:val="00A73B3A"/>
    <w:rsid w:val="00A801B1"/>
    <w:rsid w:val="00A83F91"/>
    <w:rsid w:val="00A85158"/>
    <w:rsid w:val="00A867F9"/>
    <w:rsid w:val="00A90500"/>
    <w:rsid w:val="00A912DF"/>
    <w:rsid w:val="00A9654B"/>
    <w:rsid w:val="00A96C16"/>
    <w:rsid w:val="00AA0160"/>
    <w:rsid w:val="00AA7A24"/>
    <w:rsid w:val="00AA7CC3"/>
    <w:rsid w:val="00AB5638"/>
    <w:rsid w:val="00AC05BB"/>
    <w:rsid w:val="00AC085F"/>
    <w:rsid w:val="00AC37C0"/>
    <w:rsid w:val="00AC6C45"/>
    <w:rsid w:val="00AD185C"/>
    <w:rsid w:val="00AD3AFB"/>
    <w:rsid w:val="00AD45DD"/>
    <w:rsid w:val="00AD4F6F"/>
    <w:rsid w:val="00AE058F"/>
    <w:rsid w:val="00AE13AE"/>
    <w:rsid w:val="00AE164C"/>
    <w:rsid w:val="00AE3EE9"/>
    <w:rsid w:val="00AE4D1C"/>
    <w:rsid w:val="00AE5233"/>
    <w:rsid w:val="00AE54A8"/>
    <w:rsid w:val="00AE7D4A"/>
    <w:rsid w:val="00AF43BD"/>
    <w:rsid w:val="00AF51CA"/>
    <w:rsid w:val="00AF6A1D"/>
    <w:rsid w:val="00AF72ED"/>
    <w:rsid w:val="00B009C8"/>
    <w:rsid w:val="00B02008"/>
    <w:rsid w:val="00B02ED1"/>
    <w:rsid w:val="00B0389B"/>
    <w:rsid w:val="00B1096E"/>
    <w:rsid w:val="00B210D4"/>
    <w:rsid w:val="00B2477A"/>
    <w:rsid w:val="00B255CD"/>
    <w:rsid w:val="00B27386"/>
    <w:rsid w:val="00B27AAD"/>
    <w:rsid w:val="00B31362"/>
    <w:rsid w:val="00B3253B"/>
    <w:rsid w:val="00B375E7"/>
    <w:rsid w:val="00B40D70"/>
    <w:rsid w:val="00B41837"/>
    <w:rsid w:val="00B423D8"/>
    <w:rsid w:val="00B42647"/>
    <w:rsid w:val="00B43656"/>
    <w:rsid w:val="00B43D2D"/>
    <w:rsid w:val="00B53552"/>
    <w:rsid w:val="00B53673"/>
    <w:rsid w:val="00B53CDA"/>
    <w:rsid w:val="00B571FA"/>
    <w:rsid w:val="00B642A8"/>
    <w:rsid w:val="00B668A9"/>
    <w:rsid w:val="00B70747"/>
    <w:rsid w:val="00B70892"/>
    <w:rsid w:val="00B77940"/>
    <w:rsid w:val="00B80C7D"/>
    <w:rsid w:val="00B81FD3"/>
    <w:rsid w:val="00B82966"/>
    <w:rsid w:val="00B86C94"/>
    <w:rsid w:val="00B87145"/>
    <w:rsid w:val="00B87EE1"/>
    <w:rsid w:val="00B900AD"/>
    <w:rsid w:val="00B90D3F"/>
    <w:rsid w:val="00B90F04"/>
    <w:rsid w:val="00B91A04"/>
    <w:rsid w:val="00B94414"/>
    <w:rsid w:val="00BA1DFB"/>
    <w:rsid w:val="00BA4217"/>
    <w:rsid w:val="00BA4AF1"/>
    <w:rsid w:val="00BA6C1B"/>
    <w:rsid w:val="00BB0E6A"/>
    <w:rsid w:val="00BB60CB"/>
    <w:rsid w:val="00BB6D78"/>
    <w:rsid w:val="00BC0EC6"/>
    <w:rsid w:val="00BC10F0"/>
    <w:rsid w:val="00BC53C0"/>
    <w:rsid w:val="00BC5B4B"/>
    <w:rsid w:val="00BC7528"/>
    <w:rsid w:val="00BC7F26"/>
    <w:rsid w:val="00BD16A5"/>
    <w:rsid w:val="00BD4FD8"/>
    <w:rsid w:val="00BD6BDC"/>
    <w:rsid w:val="00BD7F15"/>
    <w:rsid w:val="00BE05F8"/>
    <w:rsid w:val="00BE1C60"/>
    <w:rsid w:val="00BE388E"/>
    <w:rsid w:val="00BE43C8"/>
    <w:rsid w:val="00BF08B1"/>
    <w:rsid w:val="00BF24C3"/>
    <w:rsid w:val="00BF6AAF"/>
    <w:rsid w:val="00BF78CA"/>
    <w:rsid w:val="00C021C2"/>
    <w:rsid w:val="00C04A46"/>
    <w:rsid w:val="00C054EF"/>
    <w:rsid w:val="00C12463"/>
    <w:rsid w:val="00C24B96"/>
    <w:rsid w:val="00C33140"/>
    <w:rsid w:val="00C341DD"/>
    <w:rsid w:val="00C347BB"/>
    <w:rsid w:val="00C34A87"/>
    <w:rsid w:val="00C34B18"/>
    <w:rsid w:val="00C34EC7"/>
    <w:rsid w:val="00C35475"/>
    <w:rsid w:val="00C35675"/>
    <w:rsid w:val="00C36131"/>
    <w:rsid w:val="00C4038B"/>
    <w:rsid w:val="00C41A91"/>
    <w:rsid w:val="00C426C0"/>
    <w:rsid w:val="00C45D7B"/>
    <w:rsid w:val="00C46067"/>
    <w:rsid w:val="00C4615C"/>
    <w:rsid w:val="00C51471"/>
    <w:rsid w:val="00C52443"/>
    <w:rsid w:val="00C52667"/>
    <w:rsid w:val="00C526B0"/>
    <w:rsid w:val="00C57649"/>
    <w:rsid w:val="00C60771"/>
    <w:rsid w:val="00C6381C"/>
    <w:rsid w:val="00C65F75"/>
    <w:rsid w:val="00C7017C"/>
    <w:rsid w:val="00C71B67"/>
    <w:rsid w:val="00C72032"/>
    <w:rsid w:val="00C8435E"/>
    <w:rsid w:val="00C874EB"/>
    <w:rsid w:val="00C9126B"/>
    <w:rsid w:val="00C9150F"/>
    <w:rsid w:val="00C927E8"/>
    <w:rsid w:val="00CA144E"/>
    <w:rsid w:val="00CA1D2C"/>
    <w:rsid w:val="00CA1F6C"/>
    <w:rsid w:val="00CA3453"/>
    <w:rsid w:val="00CA71CA"/>
    <w:rsid w:val="00CA7472"/>
    <w:rsid w:val="00CA79E4"/>
    <w:rsid w:val="00CB0B9F"/>
    <w:rsid w:val="00CB1CF0"/>
    <w:rsid w:val="00CB3B20"/>
    <w:rsid w:val="00CB601B"/>
    <w:rsid w:val="00CB7043"/>
    <w:rsid w:val="00CC34FE"/>
    <w:rsid w:val="00CC360C"/>
    <w:rsid w:val="00CC36A1"/>
    <w:rsid w:val="00CC4E38"/>
    <w:rsid w:val="00CC6223"/>
    <w:rsid w:val="00CD0C59"/>
    <w:rsid w:val="00CD2D9D"/>
    <w:rsid w:val="00CD4916"/>
    <w:rsid w:val="00CD4B2C"/>
    <w:rsid w:val="00CD4C02"/>
    <w:rsid w:val="00CD4CBE"/>
    <w:rsid w:val="00CD50CB"/>
    <w:rsid w:val="00CD6FA3"/>
    <w:rsid w:val="00CD7262"/>
    <w:rsid w:val="00CE0290"/>
    <w:rsid w:val="00CE3233"/>
    <w:rsid w:val="00CE379B"/>
    <w:rsid w:val="00CE66EC"/>
    <w:rsid w:val="00CF2C8E"/>
    <w:rsid w:val="00CF2F50"/>
    <w:rsid w:val="00CF379E"/>
    <w:rsid w:val="00CF474A"/>
    <w:rsid w:val="00CF562F"/>
    <w:rsid w:val="00CF6F56"/>
    <w:rsid w:val="00D00503"/>
    <w:rsid w:val="00D03C0F"/>
    <w:rsid w:val="00D03D09"/>
    <w:rsid w:val="00D04442"/>
    <w:rsid w:val="00D06024"/>
    <w:rsid w:val="00D0728A"/>
    <w:rsid w:val="00D10158"/>
    <w:rsid w:val="00D101D2"/>
    <w:rsid w:val="00D246C7"/>
    <w:rsid w:val="00D24D7E"/>
    <w:rsid w:val="00D24DD1"/>
    <w:rsid w:val="00D32A8C"/>
    <w:rsid w:val="00D33FC8"/>
    <w:rsid w:val="00D363A2"/>
    <w:rsid w:val="00D51268"/>
    <w:rsid w:val="00D51AC0"/>
    <w:rsid w:val="00D549CF"/>
    <w:rsid w:val="00D55AD7"/>
    <w:rsid w:val="00D575D5"/>
    <w:rsid w:val="00D57B31"/>
    <w:rsid w:val="00D72F7E"/>
    <w:rsid w:val="00D8035B"/>
    <w:rsid w:val="00D80553"/>
    <w:rsid w:val="00D81363"/>
    <w:rsid w:val="00D81769"/>
    <w:rsid w:val="00D82110"/>
    <w:rsid w:val="00D908B0"/>
    <w:rsid w:val="00D92B4F"/>
    <w:rsid w:val="00D94132"/>
    <w:rsid w:val="00DA1AD9"/>
    <w:rsid w:val="00DB2059"/>
    <w:rsid w:val="00DB2713"/>
    <w:rsid w:val="00DB3BB7"/>
    <w:rsid w:val="00DB3DDE"/>
    <w:rsid w:val="00DB4503"/>
    <w:rsid w:val="00DC0311"/>
    <w:rsid w:val="00DC260A"/>
    <w:rsid w:val="00DC4428"/>
    <w:rsid w:val="00DC78CF"/>
    <w:rsid w:val="00DC7D56"/>
    <w:rsid w:val="00DD1384"/>
    <w:rsid w:val="00DD254B"/>
    <w:rsid w:val="00DD6843"/>
    <w:rsid w:val="00DD6B7C"/>
    <w:rsid w:val="00DE06BD"/>
    <w:rsid w:val="00DE0E7A"/>
    <w:rsid w:val="00DE607C"/>
    <w:rsid w:val="00DE6F30"/>
    <w:rsid w:val="00DF19AC"/>
    <w:rsid w:val="00DF30E3"/>
    <w:rsid w:val="00DF4CB2"/>
    <w:rsid w:val="00DF6DC1"/>
    <w:rsid w:val="00DF7EFB"/>
    <w:rsid w:val="00E00301"/>
    <w:rsid w:val="00E00B2F"/>
    <w:rsid w:val="00E00D8F"/>
    <w:rsid w:val="00E0335B"/>
    <w:rsid w:val="00E06915"/>
    <w:rsid w:val="00E11ED0"/>
    <w:rsid w:val="00E14529"/>
    <w:rsid w:val="00E17BE9"/>
    <w:rsid w:val="00E21657"/>
    <w:rsid w:val="00E22196"/>
    <w:rsid w:val="00E22EE2"/>
    <w:rsid w:val="00E25AE9"/>
    <w:rsid w:val="00E25BEB"/>
    <w:rsid w:val="00E30020"/>
    <w:rsid w:val="00E30EBC"/>
    <w:rsid w:val="00E330BC"/>
    <w:rsid w:val="00E35C83"/>
    <w:rsid w:val="00E40B1D"/>
    <w:rsid w:val="00E51CBC"/>
    <w:rsid w:val="00E51DE0"/>
    <w:rsid w:val="00E531F3"/>
    <w:rsid w:val="00E54539"/>
    <w:rsid w:val="00E54C6B"/>
    <w:rsid w:val="00E56585"/>
    <w:rsid w:val="00E5754A"/>
    <w:rsid w:val="00E60B14"/>
    <w:rsid w:val="00E64292"/>
    <w:rsid w:val="00E667B2"/>
    <w:rsid w:val="00E70919"/>
    <w:rsid w:val="00E709C9"/>
    <w:rsid w:val="00E713A9"/>
    <w:rsid w:val="00E727E4"/>
    <w:rsid w:val="00E72B52"/>
    <w:rsid w:val="00E74EBB"/>
    <w:rsid w:val="00E764D8"/>
    <w:rsid w:val="00E821E8"/>
    <w:rsid w:val="00E837C6"/>
    <w:rsid w:val="00E83A17"/>
    <w:rsid w:val="00E84F68"/>
    <w:rsid w:val="00E86982"/>
    <w:rsid w:val="00E934FA"/>
    <w:rsid w:val="00E964B7"/>
    <w:rsid w:val="00E978BB"/>
    <w:rsid w:val="00EA0AD7"/>
    <w:rsid w:val="00EA19F8"/>
    <w:rsid w:val="00EA328B"/>
    <w:rsid w:val="00EA5C34"/>
    <w:rsid w:val="00EA713B"/>
    <w:rsid w:val="00EA7311"/>
    <w:rsid w:val="00EA7322"/>
    <w:rsid w:val="00EB04BA"/>
    <w:rsid w:val="00EB27E5"/>
    <w:rsid w:val="00EB2C4B"/>
    <w:rsid w:val="00EB4E30"/>
    <w:rsid w:val="00EB5339"/>
    <w:rsid w:val="00EB599A"/>
    <w:rsid w:val="00EC1726"/>
    <w:rsid w:val="00EC2F38"/>
    <w:rsid w:val="00EC6E74"/>
    <w:rsid w:val="00ED3CC3"/>
    <w:rsid w:val="00ED6A9B"/>
    <w:rsid w:val="00EE0BB4"/>
    <w:rsid w:val="00EE5064"/>
    <w:rsid w:val="00EE5EA5"/>
    <w:rsid w:val="00EE6BB8"/>
    <w:rsid w:val="00EF04AC"/>
    <w:rsid w:val="00EF0633"/>
    <w:rsid w:val="00EF162F"/>
    <w:rsid w:val="00EF33D0"/>
    <w:rsid w:val="00F0124C"/>
    <w:rsid w:val="00F018FE"/>
    <w:rsid w:val="00F0229E"/>
    <w:rsid w:val="00F06E37"/>
    <w:rsid w:val="00F12732"/>
    <w:rsid w:val="00F13AD1"/>
    <w:rsid w:val="00F1488B"/>
    <w:rsid w:val="00F2156D"/>
    <w:rsid w:val="00F25781"/>
    <w:rsid w:val="00F267B6"/>
    <w:rsid w:val="00F31330"/>
    <w:rsid w:val="00F32FFD"/>
    <w:rsid w:val="00F41993"/>
    <w:rsid w:val="00F42184"/>
    <w:rsid w:val="00F44444"/>
    <w:rsid w:val="00F53D81"/>
    <w:rsid w:val="00F55615"/>
    <w:rsid w:val="00F5790A"/>
    <w:rsid w:val="00F60DE2"/>
    <w:rsid w:val="00F61CB1"/>
    <w:rsid w:val="00F6437E"/>
    <w:rsid w:val="00F659B3"/>
    <w:rsid w:val="00F66818"/>
    <w:rsid w:val="00F66CFE"/>
    <w:rsid w:val="00F72FC7"/>
    <w:rsid w:val="00F812EC"/>
    <w:rsid w:val="00F8148A"/>
    <w:rsid w:val="00F84D1C"/>
    <w:rsid w:val="00F862B7"/>
    <w:rsid w:val="00F874D8"/>
    <w:rsid w:val="00F87856"/>
    <w:rsid w:val="00F913A9"/>
    <w:rsid w:val="00F91787"/>
    <w:rsid w:val="00F91BF8"/>
    <w:rsid w:val="00FA05A3"/>
    <w:rsid w:val="00FA2AAF"/>
    <w:rsid w:val="00FA5C9A"/>
    <w:rsid w:val="00FB12BD"/>
    <w:rsid w:val="00FB16D3"/>
    <w:rsid w:val="00FC0B75"/>
    <w:rsid w:val="00FC1EF9"/>
    <w:rsid w:val="00FC5491"/>
    <w:rsid w:val="00FC5E76"/>
    <w:rsid w:val="00FD1E3A"/>
    <w:rsid w:val="00FD303B"/>
    <w:rsid w:val="00FD401A"/>
    <w:rsid w:val="00FD4D85"/>
    <w:rsid w:val="00FD7BE1"/>
    <w:rsid w:val="00FE0E85"/>
    <w:rsid w:val="00FE1853"/>
    <w:rsid w:val="00FE6D8D"/>
    <w:rsid w:val="00FE6F4D"/>
    <w:rsid w:val="00FF0019"/>
    <w:rsid w:val="00FF1777"/>
    <w:rsid w:val="00FF272B"/>
    <w:rsid w:val="00FF2ED0"/>
    <w:rsid w:val="00FF2F8A"/>
    <w:rsid w:val="00FF452F"/>
    <w:rsid w:val="00FF4609"/>
    <w:rsid w:val="00FF5A70"/>
    <w:rsid w:val="00FF7834"/>
    <w:rsid w:val="06E51177"/>
    <w:rsid w:val="0A85574C"/>
    <w:rsid w:val="0C4E06A5"/>
    <w:rsid w:val="0C5F1F93"/>
    <w:rsid w:val="0E23175E"/>
    <w:rsid w:val="1B461E17"/>
    <w:rsid w:val="1EB21ECB"/>
    <w:rsid w:val="1F201ADB"/>
    <w:rsid w:val="28442454"/>
    <w:rsid w:val="332920BE"/>
    <w:rsid w:val="33EF0737"/>
    <w:rsid w:val="37160E43"/>
    <w:rsid w:val="37B80C77"/>
    <w:rsid w:val="3FCC73B4"/>
    <w:rsid w:val="41AE2D2A"/>
    <w:rsid w:val="434D78D0"/>
    <w:rsid w:val="449B7922"/>
    <w:rsid w:val="475422D3"/>
    <w:rsid w:val="4FF85D9D"/>
    <w:rsid w:val="53DC6CC6"/>
    <w:rsid w:val="55516140"/>
    <w:rsid w:val="57291F88"/>
    <w:rsid w:val="67AF2F69"/>
    <w:rsid w:val="6B7431A2"/>
    <w:rsid w:val="6C30154E"/>
    <w:rsid w:val="6E715E79"/>
    <w:rsid w:val="6EC46916"/>
    <w:rsid w:val="6F5C34A8"/>
    <w:rsid w:val="73BC0959"/>
    <w:rsid w:val="77027230"/>
    <w:rsid w:val="790D1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nhideWhenUsed="0"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F7931"/>
    <w:pPr>
      <w:widowControl w:val="0"/>
      <w:jc w:val="both"/>
    </w:pPr>
    <w:rPr>
      <w:kern w:val="2"/>
      <w:sz w:val="21"/>
      <w:szCs w:val="24"/>
    </w:rPr>
  </w:style>
  <w:style w:type="paragraph" w:styleId="1">
    <w:name w:val="heading 1"/>
    <w:basedOn w:val="a"/>
    <w:next w:val="a"/>
    <w:qFormat/>
    <w:rsid w:val="003F7931"/>
    <w:pPr>
      <w:keepNext/>
      <w:keepLines/>
      <w:spacing w:before="340" w:after="330"/>
      <w:outlineLvl w:val="0"/>
    </w:pPr>
    <w:rPr>
      <w:b/>
      <w:bCs/>
      <w:kern w:val="44"/>
      <w:sz w:val="32"/>
      <w:szCs w:val="44"/>
    </w:rPr>
  </w:style>
  <w:style w:type="paragraph" w:styleId="2">
    <w:name w:val="heading 2"/>
    <w:basedOn w:val="a"/>
    <w:next w:val="a"/>
    <w:link w:val="2Char"/>
    <w:qFormat/>
    <w:rsid w:val="003F7931"/>
    <w:pPr>
      <w:keepNext/>
      <w:keepLines/>
      <w:spacing w:before="260" w:after="260"/>
      <w:outlineLvl w:val="1"/>
    </w:pPr>
    <w:rPr>
      <w:rFonts w:ascii="Arial" w:hAnsi="Arial"/>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F7931"/>
    <w:rPr>
      <w:b/>
      <w:bCs/>
    </w:rPr>
  </w:style>
  <w:style w:type="paragraph" w:styleId="a4">
    <w:name w:val="annotation text"/>
    <w:basedOn w:val="a"/>
    <w:link w:val="Char"/>
    <w:qFormat/>
    <w:rsid w:val="003F7931"/>
    <w:pPr>
      <w:jc w:val="left"/>
    </w:pPr>
  </w:style>
  <w:style w:type="paragraph" w:styleId="a5">
    <w:name w:val="Body Text"/>
    <w:basedOn w:val="a"/>
    <w:link w:val="Char0"/>
    <w:qFormat/>
    <w:rsid w:val="003F7931"/>
    <w:pPr>
      <w:spacing w:after="120"/>
    </w:pPr>
  </w:style>
  <w:style w:type="paragraph" w:styleId="3">
    <w:name w:val="toc 3"/>
    <w:basedOn w:val="a"/>
    <w:next w:val="a"/>
    <w:qFormat/>
    <w:rsid w:val="003F7931"/>
    <w:pPr>
      <w:ind w:leftChars="400" w:left="840"/>
    </w:pPr>
  </w:style>
  <w:style w:type="paragraph" w:styleId="a6">
    <w:name w:val="Plain Text"/>
    <w:basedOn w:val="a"/>
    <w:link w:val="Char1"/>
    <w:qFormat/>
    <w:rsid w:val="003F7931"/>
    <w:rPr>
      <w:rFonts w:ascii="宋体" w:hAnsi="Courier New" w:cs="Courier New"/>
      <w:szCs w:val="21"/>
    </w:rPr>
  </w:style>
  <w:style w:type="paragraph" w:styleId="a7">
    <w:name w:val="Date"/>
    <w:basedOn w:val="a"/>
    <w:next w:val="a"/>
    <w:link w:val="Char2"/>
    <w:qFormat/>
    <w:rsid w:val="003F7931"/>
    <w:pPr>
      <w:ind w:leftChars="2500" w:left="100"/>
    </w:pPr>
  </w:style>
  <w:style w:type="paragraph" w:styleId="20">
    <w:name w:val="Body Text Indent 2"/>
    <w:basedOn w:val="a"/>
    <w:qFormat/>
    <w:rsid w:val="003F7931"/>
    <w:pPr>
      <w:spacing w:after="120" w:line="480" w:lineRule="auto"/>
      <w:ind w:leftChars="200" w:left="420"/>
    </w:pPr>
  </w:style>
  <w:style w:type="paragraph" w:styleId="a8">
    <w:name w:val="Balloon Text"/>
    <w:basedOn w:val="a"/>
    <w:qFormat/>
    <w:rsid w:val="003F7931"/>
    <w:rPr>
      <w:sz w:val="18"/>
      <w:szCs w:val="18"/>
    </w:rPr>
  </w:style>
  <w:style w:type="paragraph" w:styleId="a9">
    <w:name w:val="footer"/>
    <w:basedOn w:val="a"/>
    <w:link w:val="Char3"/>
    <w:uiPriority w:val="99"/>
    <w:qFormat/>
    <w:rsid w:val="003F7931"/>
    <w:pPr>
      <w:tabs>
        <w:tab w:val="center" w:pos="4153"/>
        <w:tab w:val="right" w:pos="8306"/>
      </w:tabs>
      <w:snapToGrid w:val="0"/>
      <w:jc w:val="left"/>
    </w:pPr>
    <w:rPr>
      <w:sz w:val="18"/>
      <w:szCs w:val="18"/>
    </w:rPr>
  </w:style>
  <w:style w:type="paragraph" w:styleId="aa">
    <w:name w:val="header"/>
    <w:basedOn w:val="a"/>
    <w:qFormat/>
    <w:rsid w:val="003F79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F7931"/>
    <w:pPr>
      <w:tabs>
        <w:tab w:val="left" w:pos="1050"/>
        <w:tab w:val="right" w:leader="dot" w:pos="9344"/>
      </w:tabs>
      <w:spacing w:line="480" w:lineRule="auto"/>
    </w:pPr>
  </w:style>
  <w:style w:type="paragraph" w:styleId="21">
    <w:name w:val="toc 2"/>
    <w:basedOn w:val="a"/>
    <w:next w:val="a"/>
    <w:uiPriority w:val="39"/>
    <w:qFormat/>
    <w:rsid w:val="003F7931"/>
    <w:pPr>
      <w:ind w:leftChars="200" w:left="420"/>
    </w:pPr>
  </w:style>
  <w:style w:type="paragraph" w:styleId="ab">
    <w:name w:val="Normal (Web)"/>
    <w:basedOn w:val="a"/>
    <w:qFormat/>
    <w:rsid w:val="003F7931"/>
    <w:pPr>
      <w:spacing w:line="300" w:lineRule="auto"/>
    </w:pPr>
    <w:rPr>
      <w:sz w:val="24"/>
    </w:rPr>
  </w:style>
  <w:style w:type="character" w:styleId="ac">
    <w:name w:val="page number"/>
    <w:basedOn w:val="a0"/>
    <w:qFormat/>
    <w:rsid w:val="003F7931"/>
  </w:style>
  <w:style w:type="character" w:styleId="ad">
    <w:name w:val="Emphasis"/>
    <w:basedOn w:val="a0"/>
    <w:qFormat/>
    <w:rsid w:val="003F7931"/>
    <w:rPr>
      <w:i/>
      <w:iCs/>
    </w:rPr>
  </w:style>
  <w:style w:type="character" w:styleId="ae">
    <w:name w:val="Hyperlink"/>
    <w:uiPriority w:val="99"/>
    <w:qFormat/>
    <w:rsid w:val="003F7931"/>
    <w:rPr>
      <w:color w:val="0000FF"/>
      <w:u w:val="single"/>
    </w:rPr>
  </w:style>
  <w:style w:type="character" w:styleId="af">
    <w:name w:val="annotation reference"/>
    <w:qFormat/>
    <w:rsid w:val="003F7931"/>
    <w:rPr>
      <w:sz w:val="21"/>
      <w:szCs w:val="21"/>
    </w:rPr>
  </w:style>
  <w:style w:type="character" w:customStyle="1" w:styleId="Char">
    <w:name w:val="批注文字 Char"/>
    <w:link w:val="a4"/>
    <w:qFormat/>
    <w:rsid w:val="003F7931"/>
    <w:rPr>
      <w:rFonts w:eastAsia="宋体"/>
      <w:kern w:val="2"/>
      <w:sz w:val="21"/>
      <w:szCs w:val="24"/>
      <w:lang w:val="en-US" w:eastAsia="zh-CN" w:bidi="ar-SA"/>
    </w:rPr>
  </w:style>
  <w:style w:type="character" w:customStyle="1" w:styleId="2Char">
    <w:name w:val="标题 2 Char"/>
    <w:link w:val="2"/>
    <w:qFormat/>
    <w:rsid w:val="003F7931"/>
    <w:rPr>
      <w:rFonts w:ascii="Arial" w:hAnsi="Arial"/>
      <w:bCs/>
      <w:kern w:val="2"/>
      <w:sz w:val="28"/>
      <w:szCs w:val="32"/>
    </w:rPr>
  </w:style>
  <w:style w:type="character" w:customStyle="1" w:styleId="Char1">
    <w:name w:val="纯文本 Char"/>
    <w:link w:val="a6"/>
    <w:qFormat/>
    <w:rsid w:val="003F7931"/>
    <w:rPr>
      <w:rFonts w:ascii="宋体" w:eastAsia="宋体" w:hAnsi="Courier New" w:cs="Courier New"/>
      <w:kern w:val="2"/>
      <w:sz w:val="21"/>
      <w:szCs w:val="21"/>
      <w:lang w:val="en-US" w:eastAsia="zh-CN" w:bidi="ar-SA"/>
    </w:rPr>
  </w:style>
  <w:style w:type="paragraph" w:customStyle="1" w:styleId="CharCharChar">
    <w:name w:val="Char Char Char"/>
    <w:basedOn w:val="a"/>
    <w:qFormat/>
    <w:rsid w:val="003F7931"/>
    <w:pPr>
      <w:widowControl/>
      <w:spacing w:after="160" w:line="240" w:lineRule="exact"/>
      <w:jc w:val="left"/>
    </w:pPr>
    <w:rPr>
      <w:rFonts w:ascii="Verdana" w:hAnsi="Verdana"/>
      <w:kern w:val="0"/>
      <w:sz w:val="20"/>
      <w:szCs w:val="20"/>
      <w:lang w:eastAsia="en-US"/>
    </w:rPr>
  </w:style>
  <w:style w:type="paragraph" w:customStyle="1" w:styleId="af0">
    <w:name w:val="表头文本"/>
    <w:basedOn w:val="a"/>
    <w:qFormat/>
    <w:rsid w:val="003F7931"/>
    <w:pPr>
      <w:autoSpaceDE w:val="0"/>
      <w:autoSpaceDN w:val="0"/>
      <w:adjustRightInd w:val="0"/>
      <w:jc w:val="center"/>
    </w:pPr>
    <w:rPr>
      <w:b/>
      <w:kern w:val="0"/>
      <w:sz w:val="24"/>
      <w:szCs w:val="20"/>
    </w:rPr>
  </w:style>
  <w:style w:type="paragraph" w:customStyle="1" w:styleId="4">
    <w:name w:val="4"/>
    <w:basedOn w:val="a"/>
    <w:next w:val="a6"/>
    <w:qFormat/>
    <w:rsid w:val="003F7931"/>
    <w:rPr>
      <w:rFonts w:ascii="宋体" w:hAnsi="Courier New" w:cs="Courier New"/>
      <w:szCs w:val="21"/>
    </w:rPr>
  </w:style>
  <w:style w:type="paragraph" w:customStyle="1" w:styleId="11">
    <w:name w:val="列出段落1"/>
    <w:basedOn w:val="a"/>
    <w:uiPriority w:val="34"/>
    <w:qFormat/>
    <w:rsid w:val="003F7931"/>
    <w:pPr>
      <w:ind w:firstLineChars="200" w:firstLine="420"/>
    </w:pPr>
    <w:rPr>
      <w:rFonts w:ascii="Calibri" w:hAnsi="Calibri"/>
      <w:szCs w:val="22"/>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rsid w:val="003F7931"/>
    <w:pPr>
      <w:widowControl/>
      <w:spacing w:line="400" w:lineRule="exact"/>
      <w:jc w:val="center"/>
    </w:pPr>
    <w:rPr>
      <w:sz w:val="28"/>
    </w:rPr>
  </w:style>
  <w:style w:type="paragraph" w:customStyle="1" w:styleId="12">
    <w:name w:val="编号1"/>
    <w:basedOn w:val="a"/>
    <w:qFormat/>
    <w:rsid w:val="003F7931"/>
    <w:pPr>
      <w:spacing w:line="360" w:lineRule="auto"/>
    </w:pPr>
    <w:rPr>
      <w:rFonts w:ascii="Arial" w:hAnsi="Arial"/>
      <w:sz w:val="24"/>
      <w:szCs w:val="20"/>
    </w:rPr>
  </w:style>
  <w:style w:type="paragraph" w:customStyle="1" w:styleId="af1">
    <w:name w:val="图"/>
    <w:basedOn w:val="a"/>
    <w:qFormat/>
    <w:rsid w:val="003F7931"/>
    <w:pPr>
      <w:keepNext/>
      <w:adjustRightInd w:val="0"/>
      <w:spacing w:before="60" w:after="60" w:line="300" w:lineRule="auto"/>
      <w:jc w:val="center"/>
      <w:textAlignment w:val="center"/>
    </w:pPr>
    <w:rPr>
      <w:snapToGrid w:val="0"/>
      <w:spacing w:val="20"/>
      <w:kern w:val="0"/>
      <w:sz w:val="24"/>
      <w:szCs w:val="20"/>
    </w:rPr>
  </w:style>
  <w:style w:type="paragraph" w:customStyle="1" w:styleId="af2">
    <w:name w:val="目录文字"/>
    <w:basedOn w:val="a"/>
    <w:qFormat/>
    <w:rsid w:val="003F7931"/>
    <w:pPr>
      <w:widowControl/>
      <w:spacing w:line="480" w:lineRule="auto"/>
      <w:jc w:val="left"/>
    </w:pPr>
    <w:rPr>
      <w:rFonts w:ascii="宋体" w:hAnsi="宋体"/>
      <w:kern w:val="0"/>
      <w:sz w:val="24"/>
      <w:szCs w:val="20"/>
    </w:rPr>
  </w:style>
  <w:style w:type="character" w:customStyle="1" w:styleId="Char0">
    <w:name w:val="正文文本 Char"/>
    <w:link w:val="a5"/>
    <w:qFormat/>
    <w:rsid w:val="003F7931"/>
    <w:rPr>
      <w:kern w:val="2"/>
      <w:sz w:val="21"/>
      <w:szCs w:val="24"/>
    </w:rPr>
  </w:style>
  <w:style w:type="character" w:customStyle="1" w:styleId="Char3">
    <w:name w:val="页脚 Char"/>
    <w:link w:val="a9"/>
    <w:uiPriority w:val="99"/>
    <w:qFormat/>
    <w:rsid w:val="003F7931"/>
    <w:rPr>
      <w:kern w:val="2"/>
      <w:sz w:val="18"/>
      <w:szCs w:val="18"/>
    </w:rPr>
  </w:style>
  <w:style w:type="paragraph" w:customStyle="1" w:styleId="TOC1">
    <w:name w:val="TOC 标题1"/>
    <w:basedOn w:val="1"/>
    <w:next w:val="a"/>
    <w:uiPriority w:val="39"/>
    <w:unhideWhenUsed/>
    <w:qFormat/>
    <w:rsid w:val="003F7931"/>
    <w:pPr>
      <w:widowControl/>
      <w:spacing w:before="480" w:after="0" w:line="276" w:lineRule="auto"/>
      <w:jc w:val="left"/>
      <w:outlineLvl w:val="9"/>
    </w:pPr>
    <w:rPr>
      <w:rFonts w:ascii="Cambria" w:hAnsi="Cambria"/>
      <w:color w:val="365F91"/>
      <w:kern w:val="0"/>
      <w:sz w:val="28"/>
      <w:szCs w:val="28"/>
    </w:rPr>
  </w:style>
  <w:style w:type="character" w:customStyle="1" w:styleId="Char2">
    <w:name w:val="日期 Char"/>
    <w:basedOn w:val="a0"/>
    <w:link w:val="a7"/>
    <w:qFormat/>
    <w:rsid w:val="003F7931"/>
    <w:rPr>
      <w:kern w:val="2"/>
      <w:sz w:val="21"/>
      <w:szCs w:val="24"/>
    </w:rPr>
  </w:style>
  <w:style w:type="paragraph" w:customStyle="1" w:styleId="13">
    <w:name w:val="修订1"/>
    <w:hidden/>
    <w:uiPriority w:val="99"/>
    <w:semiHidden/>
    <w:qFormat/>
    <w:rsid w:val="003F7931"/>
    <w:rPr>
      <w:kern w:val="2"/>
      <w:sz w:val="21"/>
      <w:szCs w:val="24"/>
    </w:rPr>
  </w:style>
  <w:style w:type="paragraph" w:customStyle="1" w:styleId="Web">
    <w:name w:val="普通 (Web)"/>
    <w:basedOn w:val="a"/>
    <w:qFormat/>
    <w:rsid w:val="003F7931"/>
    <w:pPr>
      <w:widowControl/>
      <w:spacing w:before="100" w:beforeAutospacing="1" w:after="100" w:afterAutospacing="1"/>
      <w:jc w:val="left"/>
    </w:pPr>
    <w:rPr>
      <w:rFonts w:ascii="Arial Unicode MS" w:eastAsia="Arial Unicode MS" w:hAnsi="Arial Unicode MS"/>
      <w:kern w:val="0"/>
      <w:sz w:val="24"/>
    </w:rPr>
  </w:style>
  <w:style w:type="paragraph" w:styleId="af3">
    <w:name w:val="List Paragraph"/>
    <w:basedOn w:val="a"/>
    <w:uiPriority w:val="34"/>
    <w:qFormat/>
    <w:rsid w:val="003F7931"/>
    <w:pPr>
      <w:ind w:firstLineChars="200" w:firstLine="420"/>
    </w:pPr>
  </w:style>
</w:styles>
</file>

<file path=word/webSettings.xml><?xml version="1.0" encoding="utf-8"?>
<w:webSettings xmlns:r="http://schemas.openxmlformats.org/officeDocument/2006/relationships" xmlns:w="http://schemas.openxmlformats.org/wordprocessingml/2006/main">
  <w:divs>
    <w:div w:id="927736296">
      <w:bodyDiv w:val="1"/>
      <w:marLeft w:val="0"/>
      <w:marRight w:val="0"/>
      <w:marTop w:val="0"/>
      <w:marBottom w:val="0"/>
      <w:divBdr>
        <w:top w:val="none" w:sz="0" w:space="0" w:color="auto"/>
        <w:left w:val="none" w:sz="0" w:space="0" w:color="auto"/>
        <w:bottom w:val="none" w:sz="0" w:space="0" w:color="auto"/>
        <w:right w:val="none" w:sz="0" w:space="0" w:color="auto"/>
      </w:divBdr>
    </w:div>
    <w:div w:id="206151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CE091-7956-43AD-B9F6-B8EA26A8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1458</Words>
  <Characters>8314</Characters>
  <Application>Microsoft Office Word</Application>
  <DocSecurity>0</DocSecurity>
  <Lines>69</Lines>
  <Paragraphs>19</Paragraphs>
  <ScaleCrop>false</ScaleCrop>
  <Company>http://sdwm.org</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苏毅</dc:creator>
  <cp:lastModifiedBy>CSY</cp:lastModifiedBy>
  <cp:revision>13</cp:revision>
  <cp:lastPrinted>2017-06-22T00:45:00Z</cp:lastPrinted>
  <dcterms:created xsi:type="dcterms:W3CDTF">2017-12-20T07:12:00Z</dcterms:created>
  <dcterms:modified xsi:type="dcterms:W3CDTF">2017-12-22T01:08:00Z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